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hint="eastAsia" w:ascii="华文中宋" w:hAnsi="华文中宋" w:eastAsia="华文中宋"/>
          <w:b/>
          <w:sz w:val="36"/>
          <w:szCs w:val="36"/>
          <w:lang w:eastAsia="zh-CN"/>
        </w:rPr>
        <w:t>国家矿山安全监察局河北局</w:t>
      </w:r>
      <w:r>
        <w:rPr>
          <w:rFonts w:hint="eastAsia" w:ascii="华文中宋" w:hAnsi="华文中宋" w:eastAsia="华文中宋"/>
          <w:b/>
          <w:sz w:val="36"/>
          <w:szCs w:val="36"/>
        </w:rPr>
        <w:t>权力和责任清单</w:t>
      </w:r>
      <w:r>
        <w:rPr>
          <w:rFonts w:hint="eastAsia" w:ascii="华文中宋" w:hAnsi="华文中宋" w:eastAsia="华文中宋"/>
          <w:b/>
          <w:sz w:val="36"/>
          <w:szCs w:val="36"/>
          <w:lang w:eastAsia="zh-CN"/>
        </w:rPr>
        <w:t>（</w:t>
      </w:r>
      <w:r>
        <w:rPr>
          <w:rFonts w:hint="eastAsia" w:ascii="华文中宋" w:hAnsi="华文中宋" w:eastAsia="华文中宋"/>
          <w:b/>
          <w:sz w:val="36"/>
          <w:szCs w:val="36"/>
        </w:rPr>
        <w:t>20</w:t>
      </w:r>
      <w:r>
        <w:rPr>
          <w:rFonts w:ascii="华文中宋" w:hAnsi="华文中宋" w:eastAsia="华文中宋"/>
          <w:b/>
          <w:sz w:val="36"/>
          <w:szCs w:val="36"/>
        </w:rPr>
        <w:t>2</w:t>
      </w:r>
      <w:r>
        <w:rPr>
          <w:rFonts w:hint="eastAsia" w:ascii="华文中宋" w:hAnsi="华文中宋" w:eastAsia="华文中宋"/>
          <w:b/>
          <w:sz w:val="36"/>
          <w:szCs w:val="36"/>
          <w:lang w:val="en-US" w:eastAsia="zh-CN"/>
        </w:rPr>
        <w:t>3</w:t>
      </w:r>
      <w:bookmarkStart w:id="0" w:name="_GoBack"/>
      <w:bookmarkEnd w:id="0"/>
      <w:r>
        <w:rPr>
          <w:rFonts w:hint="eastAsia" w:ascii="华文中宋" w:hAnsi="华文中宋" w:eastAsia="华文中宋"/>
          <w:b/>
          <w:sz w:val="36"/>
          <w:szCs w:val="36"/>
        </w:rPr>
        <w:t>年</w:t>
      </w:r>
      <w:r>
        <w:rPr>
          <w:rFonts w:hint="eastAsia" w:ascii="华文中宋" w:hAnsi="华文中宋" w:eastAsia="华文中宋"/>
          <w:b/>
          <w:sz w:val="36"/>
          <w:szCs w:val="36"/>
          <w:lang w:eastAsia="zh-CN"/>
        </w:rPr>
        <w:t>）</w:t>
      </w:r>
    </w:p>
    <w:tbl>
      <w:tblPr>
        <w:tblStyle w:val="6"/>
        <w:tblW w:w="213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537"/>
        <w:gridCol w:w="784"/>
        <w:gridCol w:w="2478"/>
        <w:gridCol w:w="1446"/>
        <w:gridCol w:w="9639"/>
        <w:gridCol w:w="1498"/>
        <w:gridCol w:w="41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817"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权责</w:t>
            </w:r>
          </w:p>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类型</w:t>
            </w:r>
          </w:p>
        </w:tc>
        <w:tc>
          <w:tcPr>
            <w:tcW w:w="537"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序</w:t>
            </w:r>
          </w:p>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号</w:t>
            </w:r>
          </w:p>
        </w:tc>
        <w:tc>
          <w:tcPr>
            <w:tcW w:w="784"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职权</w:t>
            </w:r>
          </w:p>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事项</w:t>
            </w:r>
          </w:p>
        </w:tc>
        <w:tc>
          <w:tcPr>
            <w:tcW w:w="2478"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实施依据</w:t>
            </w:r>
          </w:p>
        </w:tc>
        <w:tc>
          <w:tcPr>
            <w:tcW w:w="1446"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履责方式</w:t>
            </w:r>
          </w:p>
        </w:tc>
        <w:tc>
          <w:tcPr>
            <w:tcW w:w="9639"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履责依据</w:t>
            </w:r>
          </w:p>
        </w:tc>
        <w:tc>
          <w:tcPr>
            <w:tcW w:w="1498"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追责情形</w:t>
            </w:r>
          </w:p>
        </w:tc>
        <w:tc>
          <w:tcPr>
            <w:tcW w:w="4183"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追责依据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3"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20"/>
                <w:szCs w:val="20"/>
              </w:rPr>
            </w:pPr>
          </w:p>
        </w:tc>
        <w:tc>
          <w:tcPr>
            <w:tcW w:w="537" w:type="dxa"/>
            <w:vAlign w:val="center"/>
          </w:tcPr>
          <w:p>
            <w:pPr>
              <w:jc w:val="center"/>
              <w:rPr>
                <w:kern w:val="0"/>
                <w:sz w:val="20"/>
                <w:szCs w:val="20"/>
              </w:rPr>
            </w:pPr>
            <w:r>
              <w:rPr>
                <w:rFonts w:hint="eastAsia"/>
                <w:kern w:val="0"/>
                <w:sz w:val="20"/>
                <w:szCs w:val="20"/>
              </w:rPr>
              <w:t>1</w:t>
            </w:r>
          </w:p>
        </w:tc>
        <w:tc>
          <w:tcPr>
            <w:tcW w:w="784" w:type="dxa"/>
            <w:vAlign w:val="center"/>
          </w:tcPr>
          <w:p>
            <w:pPr>
              <w:adjustRightInd w:val="0"/>
              <w:snapToGrid w:val="0"/>
              <w:jc w:val="center"/>
              <w:rPr>
                <w:kern w:val="0"/>
                <w:sz w:val="19"/>
                <w:szCs w:val="19"/>
              </w:rPr>
            </w:pPr>
            <w:r>
              <w:rPr>
                <w:rFonts w:hint="eastAsia" w:asciiTheme="minorEastAsia" w:hAnsiTheme="minorEastAsia"/>
                <w:kern w:val="0"/>
                <w:sz w:val="19"/>
                <w:szCs w:val="19"/>
              </w:rPr>
              <w:t>对采掘工程类违法行为的处罚</w:t>
            </w:r>
          </w:p>
          <w:p>
            <w:pPr>
              <w:jc w:val="center"/>
              <w:rPr>
                <w:kern w:val="0"/>
                <w:sz w:val="20"/>
                <w:szCs w:val="20"/>
              </w:rPr>
            </w:pP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【行政法规】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1.《煤矿安全监察条例》</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第四十三条   擅自开采保安煤柱，或者采用危及相邻煤矿生产安全的决水、爆破、贯通巷道等危险方法进行采矿作业，经煤矿安全监察人员责令立即停止作业，拒不停止作业的，由煤矿安全监察机构决定吊销安全生产许可证，并移送地质矿产主管部门依法吊销采矿许可证；构成犯罪的，依法追究刑事责任；造成损失的，依法承担赔偿责任。</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2.《国务院关于预防煤矿生产安全事故的特别规定》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第八条第二款  煤矿有下列重大安全生产隐患和行为的，应当立即停止生产，排除隐患：（一）超能力、超强度或者超定员组织生产的；（七）超层越界开采的；（八）有冲击地压危险，未采取有效措施的；</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p>
            <w:pPr>
              <w:adjustRightInd w:val="0"/>
              <w:snapToGrid w:val="0"/>
              <w:ind w:firstLine="380" w:firstLineChars="200"/>
              <w:jc w:val="left"/>
              <w:rPr>
                <w:kern w:val="0"/>
                <w:sz w:val="20"/>
                <w:szCs w:val="20"/>
              </w:rPr>
            </w:pPr>
            <w:r>
              <w:rPr>
                <w:rFonts w:hint="eastAsia" w:asciiTheme="minorEastAsia" w:hAnsiTheme="minorEastAsia"/>
                <w:kern w:val="0"/>
                <w:sz w:val="19"/>
                <w:szCs w:val="19"/>
              </w:rPr>
              <w:t>第十三条  对提请关闭的煤矿，县级以上地方人民政府负责煤矿安全生产监督管理的部门或者煤矿安全监察机构应当责令立即停止生产；有关地方人民</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 xml:space="preserve">安全生产行政执法人员当场作出行政处罚决定后应当及时报告，并在5日内报所属安全监管监察部门备案。 </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20"/>
                <w:szCs w:val="20"/>
              </w:rPr>
            </w:pPr>
          </w:p>
        </w:tc>
        <w:tc>
          <w:tcPr>
            <w:tcW w:w="537" w:type="dxa"/>
            <w:vAlign w:val="center"/>
          </w:tcPr>
          <w:p>
            <w:pPr>
              <w:jc w:val="center"/>
              <w:rPr>
                <w:kern w:val="0"/>
                <w:sz w:val="20"/>
                <w:szCs w:val="20"/>
              </w:rPr>
            </w:pPr>
            <w:r>
              <w:rPr>
                <w:rFonts w:hint="eastAsia"/>
                <w:kern w:val="0"/>
                <w:sz w:val="20"/>
                <w:szCs w:val="20"/>
              </w:rPr>
              <w:t>1</w:t>
            </w:r>
          </w:p>
        </w:tc>
        <w:tc>
          <w:tcPr>
            <w:tcW w:w="784" w:type="dxa"/>
            <w:vAlign w:val="center"/>
          </w:tcPr>
          <w:p>
            <w:pPr>
              <w:adjustRightInd w:val="0"/>
              <w:snapToGrid w:val="0"/>
              <w:jc w:val="center"/>
              <w:rPr>
                <w:kern w:val="0"/>
                <w:sz w:val="19"/>
                <w:szCs w:val="19"/>
              </w:rPr>
            </w:pPr>
            <w:r>
              <w:rPr>
                <w:rFonts w:hint="eastAsia" w:asciiTheme="minorEastAsia" w:hAnsiTheme="minorEastAsia"/>
                <w:kern w:val="0"/>
                <w:sz w:val="19"/>
                <w:szCs w:val="19"/>
              </w:rPr>
              <w:t>对采掘工程类违法行为的处罚</w:t>
            </w:r>
          </w:p>
          <w:p>
            <w:pPr>
              <w:jc w:val="center"/>
              <w:rPr>
                <w:kern w:val="0"/>
                <w:sz w:val="20"/>
                <w:szCs w:val="20"/>
              </w:rPr>
            </w:pPr>
          </w:p>
        </w:tc>
        <w:tc>
          <w:tcPr>
            <w:tcW w:w="2478" w:type="dxa"/>
          </w:tcPr>
          <w:p>
            <w:pPr>
              <w:adjustRightInd w:val="0"/>
              <w:snapToGrid w:val="0"/>
              <w:ind w:firstLine="380" w:firstLineChars="200"/>
              <w:jc w:val="left"/>
              <w:rPr>
                <w:kern w:val="0"/>
                <w:sz w:val="20"/>
                <w:szCs w:val="20"/>
              </w:rPr>
            </w:pPr>
            <w:r>
              <w:rPr>
                <w:rFonts w:hint="eastAsia" w:asciiTheme="minorEastAsia" w:hAnsiTheme="minorEastAsia"/>
                <w:kern w:val="0"/>
                <w:sz w:val="19"/>
                <w:szCs w:val="19"/>
              </w:rPr>
              <w:t>政府应当在7日内作出关闭或者不予关闭的决定，并由其主要负责人签字存档。对决定关闭的，有关地方人民政府应当立即组织实施。</w:t>
            </w:r>
          </w:p>
        </w:tc>
        <w:tc>
          <w:tcPr>
            <w:tcW w:w="1446"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5.决定：根据违法事实和向当事人的告知情况，依法作出行政处罚决定，对情节复杂或者重大违法行为给予较重的行政处罚，行政机关的负责人应当集体讨论决定；</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8.移送：</w:t>
            </w:r>
            <w:r>
              <w:rPr>
                <w:rFonts w:hint="eastAsia"/>
                <w:kern w:val="0"/>
                <w:sz w:val="20"/>
                <w:szCs w:val="20"/>
              </w:rPr>
              <w:t>对应当移送其他部门处理的违法行为，依法移送相关部门进行处理。</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ind w:firstLine="380" w:firstLineChars="200"/>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对“一通三防”类违法行为的处罚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1.《国务院关于预防煤矿生产安全事故的特别规定》</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第八条第二款  煤矿有下列重大安全生产隐患和行为的，应当立即停止生产，排除隐患：（二）瓦斯超限作业的；（三）煤与瓦斯突出矿井，未依照规定实施防突出措施的；（四）高瓦斯矿井未建立瓦斯抽放系统和监控系统，或者瓦斯监控系统不能正常运行的；（五）通风系统不完善、不可靠的；（九）自然发火严重，未采取有效措施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w:t>
            </w:r>
          </w:p>
        </w:tc>
        <w:tc>
          <w:tcPr>
            <w:tcW w:w="1446"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对“一通三防”类违法行为的处罚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2.《煤矿安全监察条例》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第三十条  煤矿安全监察人员发现煤矿作业场所的瓦斯、粉尘或者其他有毒有害气体的浓度超过国家安全标准或者行业安全标准的，煤矿擅自开采保安煤柱的，或者采用危及相邻煤矿生产安全的决水、爆破、贯通巷道等危险方法进行采矿作业的，应当责令立即停止作业，并将有关情况报告煤矿安全监察机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第三十七条　煤矿矿井通风、防火、防水、防瓦斯、防毒、防尘等安全设施和条件不符合国家安全标准、行业安全标准、煤矿安全规程和行业技术规范的要求，经煤矿安全监察机构责令限期达到要求，逾期仍达不到要求的，由煤矿安全监察机构责令停产整顿；经停产整顿仍不具备安全生产条件的，由煤矿安全监察机构决定吊销安全生产许可证，并移送地质矿产主管部门依法吊销采矿许可证。</w:t>
            </w:r>
          </w:p>
          <w:p>
            <w:pPr>
              <w:adjustRightInd w:val="0"/>
              <w:snapToGrid w:val="0"/>
              <w:ind w:firstLine="380" w:firstLineChars="200"/>
              <w:jc w:val="left"/>
              <w:rPr>
                <w:rFonts w:asciiTheme="minorEastAsia" w:hAnsiTheme="minorEastAsia"/>
                <w:kern w:val="0"/>
                <w:sz w:val="19"/>
                <w:szCs w:val="19"/>
              </w:rPr>
            </w:pPr>
            <w:r>
              <w:rPr>
                <w:rFonts w:hint="eastAsia" w:cs="宋体" w:asciiTheme="minorEastAsia" w:hAnsiTheme="minorEastAsia"/>
                <w:kern w:val="0"/>
                <w:sz w:val="19"/>
                <w:szCs w:val="19"/>
              </w:rPr>
              <w:t>第四十二条  煤矿作业场所的瓦斯、粉尘或者其他有毒有害气体的浓度超过国家安全标准或者行业安全标准，经煤矿安全监察人员责令立即停止作业，拒不停止作业的，由煤矿安全监察机构责令停产整顿，可以处10万元以下的罚款。</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5.决定：根据违法事实和向当事人的告知情况，依法作出行政处罚决定，对情节复杂或者重大违法行为给予较重的行政处罚，行政机关的负责人应当集体讨论决定。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对防治水类违法行为的处罚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《国务院关于预防煤矿生产安全事故的特别规定》</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第八条第二款  煤矿有下列重大安全生产隐患和行为的，应当立即停止生产，排除隐患：（六）有严重水患，未采取有效措施的； </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p>
            <w:pPr>
              <w:widowControl/>
              <w:adjustRightInd w:val="0"/>
              <w:snapToGrid w:val="0"/>
              <w:ind w:firstLine="375"/>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对防治水类违法行为的处罚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5.决定：根据违法事实和向当事人的告知情况，依法作出行政处罚决定，对情节复杂或者重大违法行为给予较重的行政处罚，行政机关的负责人应当集体讨论决定。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对设施设备类违法行为的处罚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三）未对安全设备进行经常性维护、保养和定期检测的；（五）危险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第二十六条  煤矿安全监察机构发现煤矿作业场所有下列情形之一的，应当责令立即停止作业，限期改正；有关煤矿或其作业场所经复查合格的，方可恢复作业：（一）未使用专用防爆电器设备的；（二）未使用专用放炮器的；（三）未使用人员专用升降容器的；（四）使用明火明电照明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第三十七条  煤矿矿井通风、防火、防水、防瓦斯、防毒、防尘等安全设施                            </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进行案件调查时，安全生产行政执法人员不得少于两名。......询问或者检查应当制作笔录。笔录应当记载时间、地点、询问和检查情况，并由被询问人、被检查单位和安全生产行政执法人员签名或者盖章；被</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对设施设备类违法行为的处罚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和条件不符合国家安全标准、行业安全标准、煤矿安全规程和行业技术规范的要求，经煤矿安全监察机构责令限期达到要求，逾期仍达不到要求的，由煤矿安全监察机构责令停产整顿；经停产整顿仍不具备安全生产条件的，由煤矿安全监察机构决定吊销安全生产许可证，并移送地质矿产主管部门依法吊销采矿许可证。</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第三十八条  煤矿作业场所未使用专用防爆电器设备、专用放炮器、人员专用升降容器或者使用明火明电照明，经煤矿安全监察机构责令限期改正；逾期不改正的，由煤矿安全监察机构责令停产整顿，可以处3万元以下的罚款。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第三十九条   未依法提取或者使用煤矿安全技术措施专项费用，或者使用不符合国家安全标准或者行业安全标准的设备、器材、仪器、仪表、防护用品，经煤矿安全监察机构责令限期改正或者责令立即停止使用，逾期不改正或者不立即停止使用的，由煤矿安全监察机构处5万元以下的罚款；情节严重的，由煤矿安全监察机构责令停产整顿；对直接负责的主管人员和其他直接责任人员，依法给予纪律处分。  </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5</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对整顿关闭类违法行为的处罚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第一百零八条  生产经营单位不具备本法和其他有关法律、行政法规和国家标准或者行业标准规定的安全生产条件，经停产停业整顿仍不具备安全生产条件的，予以关闭；有关部门应当依法吊销其有关证照。</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《国务院关于预防煤矿生产安全事故的特别规定》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第五条  煤矿未依法取得采矿许可证、安全生产许可证、营业执照和矿长未依法取得矿长资格证、矿长安全资格证的，煤矿不得从事生产。擅自从事生产的，属非法煤矿。</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负责颁发前款规定证照的部门，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级地方人民政府报告。</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第十条第二款  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w:t>
            </w:r>
          </w:p>
        </w:tc>
        <w:tc>
          <w:tcPr>
            <w:tcW w:w="149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jc w:val="left"/>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5</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对整顿关闭类违法行为的处罚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再担任任何煤矿的法定代表人或者矿长（《国务院关于取消和调整一批行政审批项目等事项的决定》（国发〔2015〕11号）、《国家煤矿安全监察局关于取消煤矿矿长资格证行政许可的通知》（煤安监监察〔2014〕33号）已取消矿长资格证和矿长安全资格证）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第十一条  对被责令停产整顿的煤矿，颁发证照的部门应当暂扣采矿许可证、安全生产许可证、营业执照和矿长资格证、矿长安全资格证。</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被责令停产整顿的煤矿应当制定整改方案，落实整改措施和安全技术规定；整改结束后要求恢复生产的，应当由县级以上地方人民政府负责煤矿安全生产监督管理的部门自收到恢复生产申请之日起60日内组织验收完毕；验收合格的，经组织验收的地方人民政府负责煤矿安全生产监督管理的部门的主要负责人签字，并经有关煤矿安全监察机构审核同意，报请有关地方人民政府主要负责人签字批准，颁发证照的部门发还证照，煤矿方可恢复生产；验收不合格的，由有关地方人民政府予以关闭。</w:t>
            </w:r>
          </w:p>
          <w:p>
            <w:pPr>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第十三条第一款 对提请关闭的煤矿，县级以上地</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人员应当在笔录上注明原因并签名。第二十六条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61"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5</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对整顿关闭类违法行为的处罚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方人民政府负责煤矿安全生产监督管理的部门或者煤矿安全监察机构应当责令立即停止生产；有关地方人民政府应当在7日内作出关闭或者不予关闭的决定，并由其主要负责人签字存档。对决定关闭的，有关地方人民政府应当立即组织实施。</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第五款  关闭的煤矿擅自恢复生产的，依照本规定第五条第二款规定予以处罚；构成犯罪的，依法追究刑事责任。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第十七条  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w:t>
            </w: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ind w:firstLine="380" w:firstLineChars="20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6</w:t>
            </w: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对事故隐患类违法行为的处罚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1.《煤矿安全监察条例》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第四十四条  煤矿矿长或者其他主管人员有下列行为之一的，由煤矿安全监察机构给予警告；造成严</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4.没有法律和事实依据或者违反法定程序实施行政处罚的；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对事故隐患类违法行为的处罚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重后果，构成犯罪的，依法追究刑事责任：（三）对重大事故预兆或者已发现的事故隐患不及时采取措施的。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对事故报告和调查处理类违法行为的处罚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第九十二条  生产经营单位的主要负责人未履行本法规定的安全生产管理职责，导致发生生产安全事故的，由安全生产监督管理部门依照下列规定处以罚款：（一）发生一般事故的，处上一年年收入百分之三十的罚款；（二）发生较大事故的，处上一年年收入百分之四十的罚款；（三）发生重大事故的，处上一年年收入百分之六十的罚款；（四）发生特别重大事故的，处上一年年收入百分之八十的罚款。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生产经营单位的主要负责人对生产安全事故隐瞒不报、谎报或者迟报的，依照前款规定处罚。</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第一百零九条  发生生产安全事故，对负有责任</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9.在行政处罚过程中索取或者收受他人财物、收缴罚款据为己有的。</w:t>
            </w:r>
          </w:p>
          <w:p>
            <w:pPr>
              <w:adjustRightInd w:val="0"/>
              <w:snapToGrid w:val="0"/>
              <w:rPr>
                <w:kern w:val="0"/>
                <w:sz w:val="20"/>
                <w:szCs w:val="20"/>
              </w:rPr>
            </w:pP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对事故报告和调查处理类违法行为的处罚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的生产经营单位除要求其依法承担相应的赔偿等责任外，由安全生产监督管理部门依照下列规定处以罚款：（一）发生一般事故的，处二十万元以上五十万元以下的罚款；（二）发生较大事故的，处五十万元以上一百万元以下的罚款；（三）发生重大事故的，处一百万元以上五百万元以下的罚款；（四）发生特别重大事故的，处五百万元以上一千万元以下的罚款；情节特别严重的，处一千万元以上二千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第四十六条  煤矿发生事故，有下列情形之一的，由煤矿安全监察机构给予警告，可以并处3万元以上15万元以下的罚款；情节严重的，由煤矿安全监察机构责令停产整顿；对直接负责的主管人员和其他直接责任人员，依法给予降级直至开除的纪律处分；构成犯罪的，依法追究刑事责任：（一）不按照规定及时、如实报告煤矿事故的；（二）伪造、故意破坏煤矿事故现场的；（三）阻碍、干涉煤矿事故调查工作，拒绝接受调查取证、提供有关情况和资料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2.《生产安全事故报告和调查处理条例》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第三十六条  事故发生单位及其有关人员有下列行为之一的，对事故发生单位处100万元以上500万元以下的罚款；对主要负责人、直接负责的主管人员和其他直接责任人员处上年年收入60％至100％的罚款；属于国家工作人员的，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对事故报告和调查处理类违法行为的处罚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第三十八条  事故发生单位主要负责人未依法履行安全生产管理职责，导致事故发生的，依照下列规定处以罚款；属于国家工作人员的，并依法给予处分；构成犯罪的，依法追究刑事责任：（一）发生一般事故的，处上年年收入30％的罚款；（二）发生较大事故的，处上年年收入40％的罚款；（三）发生重大事故的，处上年年收入60％的罚款；（四）发生特别重大事故的，处上年年收入80％的罚款。</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第四十条  事故发生单位对事故发生负有责任的，由有关部门依法暂扣或者吊销其有关证照；对事故发生单位主要负责人受到刑事处罚或者撤职处分的，自刑罚实施完毕或者受处分之日起，5年内不得担任任何生产经营单位的主要负责人。</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为发生事故的单位提供虚假证明的中介机构，由有关部门依法暂扣或者吊销其有关证照及其相关人员的执业资格；构成犯罪的，依法追究刑事责任。</w:t>
            </w: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ind w:firstLine="380" w:firstLineChars="20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8</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对煤矿领导带班下井类违法行为的处罚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《国务院关于预防煤矿生产安全事故的特别规定》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第二十一条第二款  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【规章】</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《煤矿领导带班下井及安全监督检查规定》</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第三条  煤炭行业管理部门是落实煤矿领导带班下井制度的主管部门，负责督促煤矿抓好有关制度的建设和落实。</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煤矿安全监管部门对煤矿领导带班下井进行日常性的监督检查，对煤矿违反带班下井制度的行为依法作出现场处理或者实施行政处罚。</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煤矿安全监察机构对煤矿领导带班下井实施国家监察，对煤矿违反带班下井制度的行为依法作出现场处理或者实施行政处罚。</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第十九条  煤矿领导未按规定带班下井，或者带班下井档案虚假的，责令改正，并对该煤矿处15万元的罚款，对违反规定的煤矿领导按照擅离职守处理，对煤矿主要负责人处1万元的罚款。</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8</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对煤矿领导带班下井类违法行为的处罚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对应急救援类违法行为的处罚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对应急救援类违法行为的处罚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10</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对违章作业类违法行为的处罚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《煤矿安全监察条例》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第四十四条  煤矿矿长或者其他主管人员有下列行为之一的，由煤矿安全监察机构给予警告；造成严重后果，构成犯罪的，依法追究刑事责任：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（一）违章指挥工人或者强令工人违章、冒险作业的；                                                                         </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xml:space="preserve">    （二）对工人屡次违章作业熟视无睹，不加制止的；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10</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对违章作业类违法行为的处罚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11</w:t>
            </w:r>
          </w:p>
          <w:p>
            <w:pPr>
              <w:widowControl/>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对检查整改类违法行为的处罚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《煤矿安全监察条例》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第四十四条  煤矿矿长或者其他主管人员有下列行为之一的，由煤矿安全监察机构给予警告；造成严重后果，构成犯罪的，依法追究刑事责任：（四）拒不执行煤矿安全监察机构及其煤矿安全监察人员的安全监察指令的。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第四十五条  煤矿有关人员拒绝、阻碍煤矿安全监察机构及其煤矿安全监察人员现场检查，或者提供虚假情况，或者隐瞒存在的事故隐患以及其他安全问题的，由煤矿安全监察机构给予警告，可以并处5万元以上10万元以下的罚款；情节严重的，由煤矿安全监察机构责令停产整顿；对直接负责的主管人员和其他直接责任人员，依法给予撤职直至开除的纪律处分。</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 没有法律和事实依据或者违反法定程序实施行政处罚的；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11</w:t>
            </w:r>
          </w:p>
          <w:p>
            <w:pPr>
              <w:widowControl/>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对检查整改类违法行为的处罚</w:t>
            </w:r>
          </w:p>
          <w:p>
            <w:pPr>
              <w:jc w:val="center"/>
              <w:rPr>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12</w:t>
            </w:r>
          </w:p>
          <w:p>
            <w:pPr>
              <w:adjustRightInd w:val="0"/>
              <w:snapToGrid w:val="0"/>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对劳动保护类违法行为的处罚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《煤矿安全监察条例》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第三十九条 未依法提取或者使用煤矿安全技术措施专项费用，或者使用不符合国家安全标准或者行业安全标准的设备、器材、仪器、仪表、防护用品，经煤矿安全监察机构责令限期改正或者责令立即停止使用，逾期不改正或者不立即停止使用的，由煤矿安全监察机构处5万元以下的罚款；情节严重的，由煤矿安全监察机构责令停产整顿；对直接负责的主管人员和其他直接责任人员，依法给予纪律处分。                                                          </w:t>
            </w:r>
          </w:p>
          <w:p>
            <w:pPr>
              <w:widowControl/>
              <w:adjustRightInd w:val="0"/>
              <w:snapToGrid w:val="0"/>
              <w:ind w:firstLine="33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12</w:t>
            </w:r>
          </w:p>
          <w:p>
            <w:pPr>
              <w:adjustRightInd w:val="0"/>
              <w:snapToGrid w:val="0"/>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对劳动保护类违法行为的处罚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对承包租赁类违法行为的处罚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 </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对承包租赁类违法行为的处罚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以处一万元以下的罚款；逾期未改正的，责令停产停业。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《国务院关于预防煤矿生产安全事故的特别规定》                                                                     </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第八条第二款  煤矿有下列重大安全生产隐患和行为的，应当立即停止生产，排除隐患：（十三）煤矿实行整体承包生产经营后，未重新取得安全生产许可证，从事生产的，或者承包方再次转包的，以及煤矿将井下采掘工作面和井巷维修作业进行劳务承包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对警示标志类违法行为的处罚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对警示标志类违法行为的处罚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adjustRightInd w:val="0"/>
              <w:snapToGrid w:val="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对组织机构、规章制度类违法行为</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第九十一条第一款 生产经营单位的主要负责人未履行本法规定的安全生产管理职责的，责令限期改正；逾期未改正的，处二万元以上五万元以下罚款，责令生产经营单位停产停业整顿。</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四）未建立事故隐患排查治理制度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第一百零三条  生产经营单位与从业人员订立协议，免除或者减轻其对从业人员因生产安全事故伤亡依法应承担的责任的，该</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位及其处所，并由出具证据的人员签名或者单位盖章。</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对组织机构、规章制度类违法行为</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协议无效；对生产经营单位的主要负责人、个人经营的投资人处二万元以上十万元以下的罚款。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《国务院关于预防煤矿生产安全事故的特别规定》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第八条第二款   煤矿有下列重大安全生产隐患和行为的，应当立即停止生产，排除隐患：（十四）煤矿改制期间，未明确安全生产责任人和安全管理机构的，或者在完成改制后，未重新取得或者变更采矿许可证、安全生产许可证和营业执照的；                                                  </w:t>
            </w:r>
          </w:p>
          <w:p>
            <w:pPr>
              <w:widowControl/>
              <w:adjustRightInd w:val="0"/>
              <w:snapToGrid w:val="0"/>
              <w:ind w:firstLine="390"/>
              <w:jc w:val="left"/>
              <w:rPr>
                <w:rFonts w:eastAsia="宋体" w:cs="宋体" w:asciiTheme="minorEastAsia" w:hAnsiTheme="minorEastAsia"/>
                <w:kern w:val="0"/>
                <w:sz w:val="19"/>
                <w:szCs w:val="19"/>
              </w:rPr>
            </w:pPr>
            <w:r>
              <w:rPr>
                <w:rFonts w:hint="eastAsia" w:cs="宋体" w:asciiTheme="minorEastAsia" w:hAnsiTheme="minorEastAsia"/>
                <w:kern w:val="0"/>
                <w:sz w:val="19"/>
                <w:szCs w:val="19"/>
              </w:rPr>
              <w:t xml:space="preserve">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煤矿企业未依照前款规定排查和报告的，由县级以上地方人民政府负责煤矿安全生产监督管理的部门或者煤矿安全监察机构责令限期改正；逾期未改正的，责令停产整顿，并对煤矿企业负责人处3万元以上15万元以下的罚款。      </w:t>
            </w:r>
          </w:p>
          <w:p>
            <w:pPr>
              <w:adjustRightInd w:val="0"/>
              <w:snapToGrid w:val="0"/>
              <w:ind w:firstLine="380" w:firstLineChars="200"/>
              <w:rPr>
                <w:rFonts w:cs="宋体" w:asciiTheme="minorEastAsia" w:hAnsiTheme="minorEastAsia"/>
                <w:kern w:val="0"/>
                <w:sz w:val="19"/>
                <w:szCs w:val="19"/>
              </w:rPr>
            </w:pPr>
            <w:r>
              <w:rPr>
                <w:rFonts w:hint="eastAsia" w:cs="宋体" w:asciiTheme="minorEastAsia" w:hAnsiTheme="minorEastAsia"/>
                <w:kern w:val="0"/>
                <w:sz w:val="19"/>
                <w:szCs w:val="19"/>
              </w:rPr>
              <w:t>第二十一条第二款  县级以上地方人民政府负责煤矿安全生产监督管理的部门或者煤矿安全监察机构发现煤矿企业在生产过程中，1周内其负责人或者生产</w:t>
            </w:r>
            <w:r>
              <w:rPr>
                <w:rFonts w:hint="eastAsia" w:asciiTheme="minorEastAsia" w:hAnsiTheme="minorEastAsia"/>
                <w:kern w:val="0"/>
                <w:sz w:val="19"/>
                <w:szCs w:val="19"/>
              </w:rPr>
              <w:t>经营管理人员没有按照国家规定带班下井，或者下井登记档案虚假的，责令改正，并对该煤矿企业处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26"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对组织机构、规章制度类违法行为</w:t>
            </w:r>
          </w:p>
          <w:p>
            <w:pPr>
              <w:adjustRightInd w:val="0"/>
              <w:snapToGrid w:val="0"/>
              <w:jc w:val="center"/>
              <w:rPr>
                <w:rFonts w:cs="宋体" w:asciiTheme="minorEastAsia" w:hAnsiTheme="minorEastAsia"/>
                <w:kern w:val="0"/>
                <w:sz w:val="19"/>
                <w:szCs w:val="19"/>
              </w:rPr>
            </w:pPr>
          </w:p>
        </w:tc>
        <w:tc>
          <w:tcPr>
            <w:tcW w:w="247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 xml:space="preserve">3万元以上15万元以下的罚款。                                                              </w:t>
            </w:r>
          </w:p>
          <w:p>
            <w:pPr>
              <w:widowControl/>
              <w:adjustRightInd w:val="0"/>
              <w:snapToGrid w:val="0"/>
              <w:ind w:firstLine="380" w:firstLineChars="200"/>
              <w:jc w:val="left"/>
              <w:rPr>
                <w:rFonts w:cs="宋体" w:asciiTheme="minorEastAsia" w:hAnsiTheme="minorEastAsia"/>
                <w:kern w:val="0"/>
                <w:sz w:val="19"/>
                <w:szCs w:val="19"/>
              </w:rPr>
            </w:pPr>
            <w:r>
              <w:rPr>
                <w:rFonts w:hint="eastAsia" w:asciiTheme="minorEastAsia" w:hAnsiTheme="minorEastAsia"/>
                <w:kern w:val="0"/>
                <w:sz w:val="19"/>
                <w:szCs w:val="19"/>
              </w:rPr>
              <w:t>第二十二条第三款  煤矿企业没有为每位职工发放符合要求的</w:t>
            </w:r>
            <w:r>
              <w:rPr>
                <w:rFonts w:hint="eastAsia" w:cs="宋体" w:asciiTheme="minorEastAsia" w:hAnsiTheme="minorEastAsia"/>
                <w:kern w:val="0"/>
                <w:sz w:val="19"/>
                <w:szCs w:val="19"/>
              </w:rPr>
              <w:t>职工安全手册的，由县级以上地方人民政府负责煤矿安全生产监督管理的部门或者煤矿安全监察机构责令限期改正；逾期未改正的，处5万元以下的罚款。</w:t>
            </w: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对安全培训类违法行为的处罚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七）特种作业人员未按照规定经专门的安全作业培训并取得相应资格，上岗作业的。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第四十条 煤矿矿长不具备安全专业知识，或者特种作业人员未取得操作资格证书上岗作业，经煤矿安全监察机构责令限期改正；逾期不改正的，责令停产整顿；调整配备合格人员并经复查合格后，方可恢复生产。</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第四十一条 分配职工上岗作业前未进行安全教育、培训，经煤矿安全监察机构责令限期改正，逾期不改正的，由煤矿安全监察机构处4万元以下的罚款；情节严重的，由煤矿安全监察</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4.告知：在作出行政处罚决定前，应当书面告知当事人拟作出行政处罚决定的事实、理由及1依据，并告知当事人依法享</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4.没有法律和事实依据或者违反法定程序实施行政处罚的；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对安全培训类违法行为的处罚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机构责令停产整顿；对直接负责的主管人员和其他直接责任人员，依法给予纪律处分。</w:t>
            </w:r>
          </w:p>
          <w:p>
            <w:pPr>
              <w:adjustRightInd w:val="0"/>
              <w:snapToGrid w:val="0"/>
              <w:ind w:firstLine="380" w:firstLineChars="200"/>
              <w:rPr>
                <w:rFonts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有陈述权、申辩权。符合听证规定的，应当告知当事人听证的权利。当事人要求听证的，应当组织听证。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tc>
        <w:tc>
          <w:tcPr>
            <w:tcW w:w="537" w:type="dxa"/>
            <w:vAlign w:val="center"/>
          </w:tcPr>
          <w:p>
            <w:pPr>
              <w:widowControl/>
              <w:adjustRightInd w:val="0"/>
              <w:snapToGrid w:val="0"/>
              <w:rPr>
                <w:rFonts w:cs="宋体" w:asciiTheme="minorEastAsia" w:hAnsiTheme="minorEastAsia"/>
                <w:kern w:val="0"/>
                <w:sz w:val="19"/>
                <w:szCs w:val="19"/>
              </w:rPr>
            </w:pPr>
          </w:p>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对其他类违法行为的处罚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有前款违法行为，导致发生生产安全事故的，对生产经营单位的主要负责人给予撤职处分，对个人经营的投资人处二万元以上二十万元以下的罚款；构成犯罪的，依照刑法有关规定追究刑事责任。</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或者锁闭、封堵生产经营场所或者员工宿舍出口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《煤矿安全监察条例》</w:t>
            </w:r>
          </w:p>
          <w:p>
            <w:pPr>
              <w:widowControl/>
              <w:adjustRightInd w:val="0"/>
              <w:snapToGrid w:val="0"/>
              <w:ind w:firstLine="330"/>
              <w:jc w:val="left"/>
              <w:rPr>
                <w:rFonts w:cs="宋体" w:asciiTheme="minorEastAsia" w:hAnsiTheme="minorEastAsia"/>
                <w:kern w:val="0"/>
                <w:sz w:val="19"/>
                <w:szCs w:val="19"/>
              </w:rPr>
            </w:pPr>
            <w:r>
              <w:rPr>
                <w:rFonts w:hint="eastAsia" w:cs="宋体" w:asciiTheme="minorEastAsia" w:hAnsiTheme="minorEastAsia"/>
                <w:kern w:val="0"/>
                <w:sz w:val="19"/>
                <w:szCs w:val="19"/>
              </w:rPr>
              <w:t>第三十九条  未依法提取或者使用煤矿安全技术措施专项费用，或者使用不符合国家安全标准或者行</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475" w:firstLineChars="25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w:t>
            </w:r>
            <w:r>
              <w:rPr>
                <w:rFonts w:asciiTheme="minorEastAsia" w:hAnsiTheme="minorEastAsia"/>
                <w:kern w:val="0"/>
                <w:sz w:val="19"/>
                <w:szCs w:val="19"/>
              </w:rPr>
              <w:t xml:space="preserve"> </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tc>
        <w:tc>
          <w:tcPr>
            <w:tcW w:w="537" w:type="dxa"/>
            <w:vAlign w:val="center"/>
          </w:tcPr>
          <w:p>
            <w:pPr>
              <w:widowControl/>
              <w:adjustRightInd w:val="0"/>
              <w:snapToGrid w:val="0"/>
              <w:rPr>
                <w:rFonts w:cs="宋体" w:asciiTheme="minorEastAsia" w:hAnsiTheme="minorEastAsia"/>
                <w:kern w:val="0"/>
                <w:sz w:val="19"/>
                <w:szCs w:val="19"/>
              </w:rPr>
            </w:pPr>
          </w:p>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对其他类违法行为的处罚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业安全标准的设备、器材、仪器、仪表、防护用品，经煤矿安全监察机构责令限期改正或者责令立即停止使用，逾期不改正或者不立即停止使用的，由煤矿安全监察机构处5万元以下的罚款；情节严重的，由煤矿安全监察机构责令停产整顿；对直接负责的主管人员和其他直接责任人员，依法给予纪律处分。</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9"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9"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对不符合保障安全生产的国家标准或者行业标准的设施、设备、器材以及违法生产、储存、使用、经营、运输的危险物品予以查封或者扣押，对违法生产、储存、使用、经营危险物品的作业场所予以查封</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第六十二条第一款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1.审批：实施查封、扣押前，应当向煤矿安全监察机构负责人报告并经批准。情况紧急，需要当场实施临时查封、扣押的，应当在二十四小时内向煤矿安全监察机构负责人报告，并补办批准手续。</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告知：实施查封、扣押前，应通知当事人到场，当场告知当事人实施查封、扣押的理由、依据以及当事人依法享有的权利、救济途径，听取当事人的陈述和申辩；应由两名以上执法人员实施，并出示执法身份证件，制作现场笔录。</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3.执行：制作并当场交付查封、扣押决定书和清单，查封、扣押清单一式二份，由当事人和行政机关分别保存。查封、扣押限于涉案的场所、设施或者财物。对查封、扣押的场所、设施或者财物，应当妥</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《中华人民共和国行政强制法》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第十八条  行政机关实施行政强制措施应当遵守下列规定：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（一）实施前须向行政机关负责人报告并经批准；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（二）由两名以上行政执法人员实施；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（三）出示执法身份证件；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（四）通知当事人到场；</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（五）当场告知当事人采取行政强制措施的理由、依据以及当事人依法享有的权利、救济途径；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（六）听取当事人的陈述和申辩；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（七）制作现场笔录；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（八）现场笔录由当事人和行政执法人员签名或者盖章，当事人拒绝的，在笔录中予以注明；</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（九）当事人不到场的，邀请见证人到场，由见证人和行政执法人员在现场笔录上签名或者盖章；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（十）法律、法规规定的其他程序。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第十九条 情况紧急，需要当场实施行政强制措施的，行政执法人员应当在二十四小时内向行政机关负责人报告，并补办批准手续。行政机关负责人认为不应当采取行政强制措施的，应当立即解除。</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第二十四条第一款  行政机关决定实施查封、扣押的，应当履行本法第十八条规定的程序，制作并当场交付查封、扣押决定书和清单。 </w:t>
            </w:r>
          </w:p>
          <w:p>
            <w:pPr>
              <w:adjustRightInd w:val="0"/>
              <w:snapToGrid w:val="0"/>
              <w:ind w:firstLine="390"/>
              <w:jc w:val="left"/>
              <w:rPr>
                <w:rFonts w:asciiTheme="minorEastAsia" w:hAnsiTheme="minorEastAsia"/>
                <w:kern w:val="0"/>
                <w:sz w:val="19"/>
                <w:szCs w:val="19"/>
              </w:rPr>
            </w:pPr>
            <w:r>
              <w:rPr>
                <w:rFonts w:hint="eastAsia" w:asciiTheme="minorEastAsia" w:hAnsiTheme="minorEastAsia"/>
                <w:kern w:val="0"/>
                <w:sz w:val="19"/>
                <w:szCs w:val="19"/>
              </w:rPr>
              <w:t>第二十七条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《安全生产违法行为行政处罚办法》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第十五条  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查封或者扣押的期限不得超过30日，情况复杂的，经安全监管监察部门负责人批准，最多可以延长30日，并在查封或者扣押期限内作出处理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（一）对违法事实清楚、依法应当没收的非法财物予以没收；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（二）法律、行政法规规定应当销毁的，依法销毁；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（三）法律、行政法规规定应当解除查封、扣押的，作出解除查封、扣押的决定。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实施查封、扣押，应当制作并当场交付查封、扣押决定书和清单。</w:t>
            </w:r>
          </w:p>
          <w:p>
            <w:pPr>
              <w:adjustRightInd w:val="0"/>
              <w:snapToGrid w:val="0"/>
              <w:ind w:firstLine="39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对不符合保障安全生产的国家标准或者行业标准的设施、设备、器材以及违法生产、储存、使用、经营、运输的危险物品予以查封或者扣押，对违法生产、储存、使用、经营危险物品的作业场所予以查封</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善保管，不得使用或者毁损。采取查封、扣押措施后，应当及时查清事实，在法定期限内作出处理决定。</w:t>
            </w:r>
          </w:p>
        </w:tc>
        <w:tc>
          <w:tcPr>
            <w:tcW w:w="9639" w:type="dxa"/>
          </w:tcPr>
          <w:p>
            <w:pPr>
              <w:adjustRightInd w:val="0"/>
              <w:snapToGrid w:val="0"/>
              <w:spacing w:line="228" w:lineRule="auto"/>
              <w:ind w:firstLine="399"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adjustRightInd w:val="0"/>
              <w:snapToGrid w:val="0"/>
              <w:ind w:firstLine="380" w:firstLineChars="200"/>
              <w:rPr>
                <w:rFonts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2</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对存在重大隐患的生产经营单位采取通知有关单位停止供电、停止供应民用爆炸物品等措施</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adjustRightInd w:val="0"/>
              <w:snapToGrid w:val="0"/>
              <w:ind w:firstLine="330"/>
              <w:jc w:val="left"/>
              <w:rPr>
                <w:rFonts w:asciiTheme="minorEastAsia" w:hAnsiTheme="minorEastAsia"/>
                <w:kern w:val="0"/>
                <w:sz w:val="19"/>
                <w:szCs w:val="19"/>
              </w:rPr>
            </w:pP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催告：对存在重大事故隐患的生产经营单位，以书面形式催告其履行煤矿安全监察机构作出的停产停业、停止施工、停止使用相关设施或者设备的决定，催告书应当载明履行的期限、方式以及当事人依法享有的陈述权和申辩权，并送达生产经营单位；充分听取生产经营单位的意见，对其提出的事实、理由和证据，进行记录、复核。</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2.批准：经催告，生产经营单位逾期仍不履行行政决定，且无正当理由的，经煤矿安全监察机构负责人批准，可以作出通知有关单位停止供电、停止供应民用爆炸物品等的决定。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3.执行：通知有关部门停止供电（提前二十四小时通知生产经营单位）、停止供应民用爆炸物品等。生产经</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1.《中华人民共和国行政强制法》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第十八条  行政机关实施行政强制措施应当遵守下列规定：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（一）实施前须向行政机关负责人报告并经批准；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（二）由两名以上行政执法人员实施；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（三）出示执法身份证件；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（四）通知当事人到场；</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（五）当场告知当事人采取行政强制措施的理由、依据以及当事人依法享有的权利、救济途径；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（六）听取当事人的陈述和申辩；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（七）制作现场笔录；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（八）现场笔录由当事人和行政执法人员签名或者盖章，当事人拒绝的，在笔录中予以注明；</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（九）当事人不到场的，邀请见证人到场，由见证人和行政执法人员在现场笔录上签名或者盖章；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（十）法律、法规规定的其他程序。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第十九条 情况紧急，需要当场实施行政强制措施的，行政执法人员应当在二十四小时内向行政机关负责人报告，并补办批准手续。行政机关负责人认为不应当采取行政强制措施的，应当立即解除。</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  经催告，当事人逾期仍不履行行政决定，且无正当理由的，行政机关可以作出强制执行决定。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强制执行决定应当以书面形式作出，并载明下列事项：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（一）当事人的姓名或者名称、地址；</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（二）强制执行的理由和依据；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（三）强制执行的方式和时间；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（四）申请行政复议或者提起行政诉讼的途径和期限；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（五）行政机关的名称、印章和日期。</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在催告期间，对有证据证明有转移或者隐匿财物迹象的，行政机关可以作出立即强制执行决定。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第三十八条　催告书、行政强制执行决定书应当直接送达当事人。当事人拒绝接收或者无法直接送达当事人的，应当依照《中华人民共和国民事诉讼法》的有关规定送达。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第三十九条  有下列情形之一的，中止执行：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（一）当事人履行行政决定确有困难或者暂无履行能力的；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（二）第三人对执行标的主张权利，确有理由的；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（三）执行可能造成难以弥补的损失，且中止执行不损害公共利益的；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（四）行政机关认为需要中止执行的其他情形。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中止执行的情形消失后，行政机关应当恢复执行。对没有明显社会危害，当事人确无能力履行，中止执行满三年未恢复执行的，行政机关不再执行。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第四十条  有下列情形之一的，终结执行：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（一）公民死亡，无遗产可供执行，又无义务承受人的；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（二）法人或者其他组织终止，无财产可供执行，又无义务承受人的；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（三）执行标的灭失的；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（四）据以执行的行政决定被撤销的；</w:t>
            </w:r>
          </w:p>
          <w:p>
            <w:pPr>
              <w:adjustRightInd w:val="0"/>
              <w:snapToGrid w:val="0"/>
              <w:ind w:firstLine="408" w:firstLineChars="215"/>
              <w:jc w:val="left"/>
              <w:rPr>
                <w:rFonts w:asciiTheme="minorEastAsia" w:hAnsiTheme="minorEastAsia"/>
                <w:kern w:val="0"/>
                <w:sz w:val="19"/>
                <w:szCs w:val="19"/>
              </w:rPr>
            </w:pPr>
            <w:r>
              <w:rPr>
                <w:rFonts w:hint="eastAsia" w:asciiTheme="minorEastAsia" w:hAnsiTheme="minorEastAsia"/>
                <w:kern w:val="0"/>
                <w:sz w:val="19"/>
                <w:szCs w:val="19"/>
              </w:rPr>
              <w:t>（五）行政机关认为需要终结执行的其他情形。</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2.《中华人民共和国安全生产法》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负有安全生产监督管理职责的部门依照前款规定采取停止供电措施，除有危及生产安全的紧急情形外，应当提</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2</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对存在重大隐患的生产经营单位采取通知有关单位停止供电、停止供应民用爆炸物品等措施</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营单位依法履行行政决定、采取相应措施消除事故隐患的，应当及时解除停止供电、停止供应民用爆炸物品等措施。</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前二十四小时通知生产经营单位。生产经营单位依法履行行政决定、采取相应措施消除事故隐患的，负有安全生产监督管理职责的部门应当及时解除前款规定的措施。</w:t>
            </w: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3</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对当事人不履行行政处罚决定的采取加处罚款的措施</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《中华人民共和国行政处罚法》  </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第五十一条 当事人逾期不履行行政处罚决定的，作出行政处罚决定的行政机关可以采取下列措施：</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 xml:space="preserve">（三）申请人民法院强制执行。                                                                                </w:t>
            </w:r>
          </w:p>
          <w:p>
            <w:pPr>
              <w:adjustRightInd w:val="0"/>
              <w:snapToGrid w:val="0"/>
              <w:jc w:val="left"/>
              <w:rPr>
                <w:rFonts w:asciiTheme="minorEastAsia" w:hAnsiTheme="minorEastAsia"/>
                <w:kern w:val="0"/>
                <w:sz w:val="19"/>
                <w:szCs w:val="19"/>
              </w:rPr>
            </w:pP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1.告知：在《行政处罚决定书》中，告知加处罚款的标准。</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2.催告：到期不缴纳罚款，制作并向当事人送达《催告书》。</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3.决定：听取当事人陈述、申辩后，作出加处罚款决定。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4.送达：制作并送达加处罚款的《行政处罚决定书》；</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5.申请强制执行：依法申请法院强制执行。</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《中华人民共和国行政强制法》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第三十四条  行政机关依法作出行政决定后，当事人在行政机关决定的期限内不履行义务的，具有行政强制执行权的行政机关依照本章规定强制执行。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第三十五条  行政机关作出强制执行决定前，应当事先催告当事人履行义务。催告应当以书面形式作出，并载明下列事项：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（一）履行义务的期限；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（二）履行义务的方式；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（三）涉及金钱给付的，应当有明确的金额和给付方式；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（四）当事人依法享有的陈述权和申辩权。</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  经催告，当事人逾期仍不履行行政决定，且无正当理由的，行政机关可以作出强制执行决定。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强制执行决定应当以书面形式作出，并载明下列事项：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（一）当事人的姓名或者名称、地址；</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（二）强制执行的理由和依据；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（三）强制执行的方式和时间；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（四）申请行政复议或者提起行政诉讼的途径和期限；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（五）行政机关的名称、印章和日期。</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在催告期间，对有证据证明有转移或者隐匿财物迹象的，行政机关可以作出立即强制执行决定。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第三十八条　催告书、行政强制执行决定书应当直接送达当事人。当事人拒绝接收或者无法直接送达当事人的，应当依照《中华人民共和国民事诉讼法》的有关规定送达。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第三十九条  有下列情形之一的，中止执行：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（一）当事人履行行政决定确有困难或者暂无履行能力的；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（二）第三人对执行标的主张权利，确有理由的；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（三）执行可能造成难以弥补的损失，且中止执行不损害公共利益的；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（四）行政机关认为需要中止执行的其他情形。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中止执行的情形消失后，行政机关应当恢复执行。对没有明显社会危害，当事人确无能力履行，中止执行满三年未恢复执行的，行政机关不再执行。</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第四十条  有下列情形之一的，终结执行：</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（一）公民死亡，无遗产可供执行，又无义务承受人的；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（二）法人或者其他组织终止，无财产可供执行，又无义务承受人的；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（三）执行标的灭失的；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（四）据以执行的行政决定被撤销的；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（五）行政机关认为需要终结执行的其他情形。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第四十六条  行政机关依照本法第四十五条规定实施加处罚款或者滞纳金超过三十日，经催告当事人仍不履行的，具有行政强制执行权的行政机关可以强制执行。</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行政机关实施强制执行前，需要采取查封、扣押、冻结措施的，依照本法第三章规定办理。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第四十八条  依法拍卖财物，由行政机关委托拍卖机构依照《中华人民共和国拍卖法》的规定办理。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第四十九条  划拨的存款、汇款以及拍卖和依法处理所得的款项应当上缴国库或者划入财政专户。任何行政机关或者个人不得以任何形式截留、私分或者变相私分。</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3</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对当事人不履行行政处罚决定的采取加处罚款的措施</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4</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将查封、扣押的设施、设备、器材拍卖所得价款抵缴罚款等措施</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《中华人民共和国行政处罚法》  </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第五十一条 当事人逾期不履行行政处罚决定的，作出行政处罚决定的行政机关可以采取下列措施：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（一）到期不缴纳罚款的，每日按罚款数额的百分之三加处罚款；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（二）根据法律规定，将查封、扣押的财物拍卖或者将冻结的存款划拨抵缴罚款；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（三）申请人民法院强制执行。                                                                                </w:t>
            </w:r>
          </w:p>
          <w:p>
            <w:pPr>
              <w:adjustRightInd w:val="0"/>
              <w:snapToGrid w:val="0"/>
              <w:jc w:val="left"/>
              <w:rPr>
                <w:rFonts w:asciiTheme="minorEastAsia" w:hAnsiTheme="minorEastAsia"/>
                <w:kern w:val="0"/>
                <w:sz w:val="19"/>
                <w:szCs w:val="19"/>
              </w:rPr>
            </w:pP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催告：当事人逾期未缴纳罚款或者滞纳金，应当以书面形式催告当事人履行，催告书应当载明明确的金额和给付方式以及当事人依法享有的陈述权和申辩权，并送达当事人；充分听取当事人的意见，对当事人提出的事实、理由和证据，进行记录、复核。</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2.决定：经催告，当事人逾期仍不缴纳罚款或者滞纳金，且无正当理由的，作出将查封、扣押的设施、设备、器材拍卖所得价款抵缴罚款的决定。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3.送达：以书面形式作出强制执行决定。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4.执行：委托拍卖机构依法对查封、扣押的设施、设备、器材进行拍卖，将拍卖所得价款抵缴罚款。</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《中华人民共和国行政强制法》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第三十四条  行政机关依法作出行政决定后，当事人在行政机关决定的期限内不履行义务的，具有行政强制执行权的行政机关依照本章规定强制执行。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第三十五条  行政机关作出强制执行决定前，应当事先催告当事人履行义务。催告应当以书面形式作出，并载明下列事项：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（一）履行义务的期限；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（二）履行义务的方式；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（三）涉及金钱给付的，应当有明确的金额和给付方式；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（四）当事人依法享有的陈述权和申辩权。</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  经催告，当事人逾期仍不履行行政决定，且无正当理由的，行政机关可以作出强制执行决定。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强制执行决定应当以书面形式作出，并载明下列事项：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（一）当事人的姓名或者名称、地址；</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（二）强制执行的理由和依据；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（三）强制执行的方式和时间；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（四）申请行政复议或者提起行政诉讼的途径和期限；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（五）行政机关的名称、印章和日期。</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在催告期间，对有证据证明有转移或者隐匿财物迹象的，行政机关可以作出立即强制执行决定。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第三十八条　催告书、行政强制执行决定书应当直接送达当事人。当事人拒绝接收或者无法直接送达当事人的，应当依照《中华人民共和国民事诉讼法》的有关规定送达。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第三十九条  有下列情形之一的，中止执行：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（一）当事人履行行政决定确有困难或者暂无履行能力的；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（二）第三人对执行标的主张权利，确有理由的；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（三）执行可能造成难以弥补的损失，且中止执行不损害公共利益的；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（四）行政机关认为需要中止执行的其他情形。</w:t>
            </w:r>
          </w:p>
          <w:p>
            <w:pPr>
              <w:adjustRightInd w:val="0"/>
              <w:snapToGrid w:val="0"/>
              <w:ind w:firstLine="423" w:firstLineChars="223"/>
              <w:jc w:val="left"/>
              <w:rPr>
                <w:rFonts w:asciiTheme="minorEastAsia" w:hAnsiTheme="minorEastAsia"/>
                <w:kern w:val="0"/>
                <w:sz w:val="19"/>
                <w:szCs w:val="19"/>
              </w:rPr>
            </w:pPr>
            <w:r>
              <w:rPr>
                <w:rFonts w:hint="eastAsia" w:asciiTheme="minorEastAsia" w:hAnsiTheme="minorEastAsia"/>
                <w:kern w:val="0"/>
                <w:sz w:val="19"/>
                <w:szCs w:val="19"/>
              </w:rPr>
              <w:t>中止执行的情形消失后，行政机关应当恢复执行。对没有明显社会危害，当事人确无能力履行，中止执行满三年未恢复执行的，行政机关不再执行。</w:t>
            </w:r>
          </w:p>
          <w:p>
            <w:pPr>
              <w:adjustRightInd w:val="0"/>
              <w:snapToGrid w:val="0"/>
              <w:ind w:firstLine="376" w:firstLineChars="198"/>
              <w:jc w:val="left"/>
              <w:rPr>
                <w:rFonts w:asciiTheme="minorEastAsia" w:hAnsiTheme="minorEastAsia"/>
                <w:kern w:val="0"/>
                <w:sz w:val="19"/>
                <w:szCs w:val="19"/>
              </w:rPr>
            </w:pPr>
            <w:r>
              <w:rPr>
                <w:rFonts w:hint="eastAsia" w:asciiTheme="minorEastAsia" w:hAnsiTheme="minorEastAsia"/>
                <w:kern w:val="0"/>
                <w:sz w:val="19"/>
                <w:szCs w:val="19"/>
              </w:rPr>
              <w:t>第四十条  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第四十六条 行政机关依照本法第四十五条规定实施加处罚款或者滞纳金超过三十日，经催告当事人仍不履行的，具有行政强制执行权的行政机关可以强制执行。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行政机关实施强制执行前，需要采取查封、扣押、冻结措施的，依照本法第三章规定办理。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第四十八条  依法拍卖财物，由行政机关委托拍卖机构依照《中华人民共和国拍卖法》的规定办理。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第四十九条  划拨的存款、汇款以及拍卖和依法处理所得的款项应当上缴国库或者划入财政专户。任何行政机关或者个人不得以任何形式截留、私分或者变相私分。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《安全生产违法行为行政处罚办法》                                </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行政处罚决定依法作出后，当事人应当在行政处罚决定的期限内，予以履行；当事人逾期不履的，作出行政处罚决定的安全监管监察部门可以采取下列措施：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（一）到期不缴纳罚款的，每日按罚款数额的3%加处罚款，但不得超过罚款数额；</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（二）根据法律规定，将查封、扣押的设施、设备、器材和危险物品拍卖所得价款抵缴罚款；</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kern w:val="0"/>
                <w:sz w:val="20"/>
                <w:szCs w:val="20"/>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4</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将查封、扣押的设施、设备、器材拍卖所得价款抵缴罚款等措施</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当事人对行政处罚决定不服申请行政复议或者提起行政诉讼的，行政处罚不停止执行，法律另有规定的除外。</w:t>
            </w: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对煤矿执行有关安全生产的法律、法规和国家标准或者行业标准的情况进行监督检查</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安全生产监督管理部门应当按照分类分级监督管理的要求，制定安全生产年度监督检查计划，并按照年度监督检查计划进行监督检查，发现事故隐患，应当及时处理。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第六十二条第一款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（一）进入生产经营单位进行检查，调阅有关资料，向有关单位和人员了解情况；</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【行政法规】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1.《国务院关于预防煤矿生产安全事故的特别规定》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第三条  国务院有关部门和地方各级人民政府应当建立并落实预防煤矿生产安全事故的责任制，监督检查煤矿企业预防煤矿生产安全事故的情况，及时解决煤矿生产安全事故预防工作中的重大问题。</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2.《煤矿安全监察条例》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第十四条  煤矿安全监察人员履行安全监察职责，有权随时进入煤矿作业</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1.编制计划：依法编制煤矿安全监察执法计划，按计划实施监督检查。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2.检查方案：依照煤矿安全监察执法计划编制检查方案。</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3.实施检查：按照法律法规的规定和程序实施检查，检查人员执行监督检查任务时，必须出示有效的监督执法证件，执法检查人员不得少于两人，检查不得妨碍被检查单位的正常生产经营活动。</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4.书面记录：检查人员应当将检查的时间、地点、内容、发现的问题及其处理情况，作出书面记录，并由检查人员和被检查单位的负责人签字。</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5.现场处理：在监督检查过程中，对发现的违法行为，依法予以处理。</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1.《中华人民共和国行政处罚法》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第三十七条第一款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《安全生产监管监察职责和行政执法责任追究的规定》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第六条第一款  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第三款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第八条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1.未依法制定煤矿安全监察执法计划,并按计划检查的；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w:t>
            </w:r>
            <w:r>
              <w:rPr>
                <w:rFonts w:hint="eastAsia"/>
                <w:kern w:val="0"/>
                <w:sz w:val="19"/>
                <w:szCs w:val="19"/>
              </w:rPr>
              <w:t>不按照检查方案进行检查的;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3.发现重大事故隐患，不依法及时处理的。</w:t>
            </w:r>
          </w:p>
          <w:p>
            <w:pPr>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（四）在监督检查中发现重大事故隐患，不依法及时处理的。</w:t>
            </w:r>
          </w:p>
          <w:p>
            <w:pPr>
              <w:widowControl/>
              <w:adjustRightInd w:val="0"/>
              <w:snapToGrid w:val="0"/>
              <w:ind w:firstLine="380" w:firstLineChars="200"/>
              <w:jc w:val="left"/>
              <w:rPr>
                <w:rFonts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对煤矿执行有关安全生产的法律、法规和国家标准或者行业标准的情况进行监督检查</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场所进行检查，调阅有关资料，参加煤矿安全生产会议，向有关单位或者人员了解情况。</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第三十三条第二款  煤矿安全监察机构及其煤矿安全监察人员依照本条例的规定责令煤矿立即停止作业，责令立即停止使用不符合国家安全标准或者行业安全标准的设备、器材、仪器、仪表、防护用品，或者责令关闭矿井的，应当对煤矿的执行情况随时进行检查。</w:t>
            </w:r>
          </w:p>
          <w:p>
            <w:pPr>
              <w:adjustRightInd w:val="0"/>
              <w:snapToGrid w:val="0"/>
              <w:jc w:val="left"/>
              <w:rPr>
                <w:rFonts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ind w:firstLine="380" w:firstLineChars="200"/>
              <w:jc w:val="left"/>
              <w:rPr>
                <w:rFonts w:cs="宋体"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对事故发生单位落实防范和整改措施情况的监督检查</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第八十三条第二款  事故发生单位应当及时全面落实整改措施，负有安全生产监督管理职责的部门应当加强监督检查。                                                                                             </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【行政法规】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《生产安全事故报告和调查处理条例》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第三十三条第二款  安全生产监督管理部门和负有安全生产监督管理职责的有关部门应当对事故发生单位落实防范和整改措施的情况进行监督检查。</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1.编制计划：依法编制煤矿安全生产监督检查计划，按计划实施监督检查。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2.检查方案：依照煤矿安全生产监督检查计划编制现场检查方案。</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3.实施检查：按照法律法规的规定和程序实施检查，检查人员执行监督检查任务时，必须出示有效的监督执法证件，执法检查人员不得少于两人，检查不得妨碍被检查单位的正常生产经营活动。</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4.书面记录：检查人员应当将检查的时间、地点、内容、发现的问题及其处理情况，作出书面记录，并由检查人员和被检查单位的负责人签字。</w:t>
            </w:r>
          </w:p>
          <w:p>
            <w:pPr>
              <w:widowControl/>
              <w:adjustRightInd w:val="0"/>
              <w:snapToGrid w:val="0"/>
              <w:rPr>
                <w:rFonts w:asciiTheme="minorEastAsia" w:hAnsiTheme="minorEastAsia"/>
                <w:kern w:val="0"/>
                <w:sz w:val="19"/>
                <w:szCs w:val="19"/>
              </w:rPr>
            </w:pPr>
            <w:r>
              <w:rPr>
                <w:rFonts w:hint="eastAsia" w:asciiTheme="minorEastAsia" w:hAnsiTheme="minorEastAsia"/>
                <w:kern w:val="0"/>
                <w:sz w:val="19"/>
                <w:szCs w:val="19"/>
              </w:rPr>
              <w:t>5.现场处理：在监督检查过程中，对发现的违法行为，依法予以处理。</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1.《中华人民共和国行政处罚法》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第三十七条第一款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 xml:space="preserve">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    </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《安全生产监管监察职责和行政执法责任追究的规定》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第六条第一款  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第三款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第八条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p>
            <w:pPr>
              <w:widowControl/>
              <w:adjustRightInd w:val="0"/>
              <w:snapToGrid w:val="0"/>
              <w:jc w:val="left"/>
              <w:rPr>
                <w:rFonts w:asciiTheme="minorEastAsia" w:hAnsiTheme="minorEastAsia"/>
                <w:kern w:val="0"/>
                <w:sz w:val="19"/>
                <w:szCs w:val="19"/>
              </w:rPr>
            </w:pPr>
          </w:p>
        </w:tc>
        <w:tc>
          <w:tcPr>
            <w:tcW w:w="149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1.未依法制定煤矿安全监察执法计划,并按计划检查的；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w:t>
            </w:r>
            <w:r>
              <w:rPr>
                <w:rFonts w:hint="eastAsia"/>
                <w:kern w:val="0"/>
                <w:sz w:val="19"/>
                <w:szCs w:val="19"/>
              </w:rPr>
              <w:t>不按照检查方案进行检查的;</w:t>
            </w:r>
          </w:p>
          <w:p>
            <w:pPr>
              <w:widowControl/>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3</w:t>
            </w:r>
            <w:r>
              <w:rPr>
                <w:rFonts w:hint="eastAsia" w:cs="宋体" w:asciiTheme="minorEastAsia" w:hAnsiTheme="minorEastAsia"/>
                <w:kern w:val="0"/>
                <w:sz w:val="19"/>
                <w:szCs w:val="19"/>
              </w:rPr>
              <w:t>.发现未依法取得批准、验收的单位擅自从事有关活动或者接到举报后不予取缔或者不依法予以处理的；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4.发现重大事故隐患，不依法及时处理的。</w:t>
            </w:r>
          </w:p>
          <w:p>
            <w:pPr>
              <w:widowControl/>
              <w:adjustRightInd w:val="0"/>
              <w:snapToGrid w:val="0"/>
              <w:jc w:val="left"/>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4</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对煤矿注册安全工程师注册、执业活动的监督检查</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ind w:firstLine="190" w:firstLineChars="10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190" w:firstLineChars="100"/>
              <w:jc w:val="left"/>
              <w:rPr>
                <w:rFonts w:cs="宋体" w:asciiTheme="minorEastAsia" w:hAnsiTheme="minorEastAsia"/>
                <w:kern w:val="0"/>
                <w:sz w:val="19"/>
                <w:szCs w:val="19"/>
              </w:rPr>
            </w:pPr>
            <w:r>
              <w:rPr>
                <w:rFonts w:hint="eastAsia" w:cs="宋体" w:asciiTheme="minorEastAsia" w:hAnsiTheme="minorEastAsia"/>
                <w:kern w:val="0"/>
                <w:sz w:val="19"/>
                <w:szCs w:val="19"/>
              </w:rPr>
              <w:t>第二十四条  生产经营单位的主要负责人和安全生产管理人员必须具备与本单位所从事的生产经营活动相应的安全生产知识和管理能力。</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【规章】</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《注册安全工程师管理规定》</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第五条 国家安全生产监督管理总局（以下简称安全监管总局）对全国注册安全工程师的注册、执业活动实施统一监督管理。国务院有关主管部门（以下简称部门注册机构）对本系统注册安全工程师的注册、执业活动实施监督管理。 </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省、自治区、直辖市人民政府安全生产监督管理部门对本行政区域内注册安全工程师的注册、执业活动实施监督管理。 </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1.编制计划：依法编制煤矿安全生产监督检查计划，按计划实施监督检查。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2.检查方案：依照煤矿安全生产监督检查计划编制现场检查方案。</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3.实施检查：按照法律法规的规定和程序实施检查，检查人员执行监督检查任务时，必须出示有效的监督执法证件，执法检查人员不得少于两人，检查不得妨碍被检查单位的正常生产经营活动。</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4.书面记录：检查人员应当将检查的时间、地点、内容、发现的问题及其处理情况，作出书面记录，并由检查人员和被检查单位的负责人签字。</w:t>
            </w:r>
          </w:p>
          <w:p>
            <w:pPr>
              <w:widowControl/>
              <w:adjustRightInd w:val="0"/>
              <w:snapToGrid w:val="0"/>
              <w:rPr>
                <w:rFonts w:asciiTheme="minorEastAsia" w:hAnsiTheme="minorEastAsia"/>
                <w:kern w:val="0"/>
                <w:sz w:val="19"/>
                <w:szCs w:val="19"/>
              </w:rPr>
            </w:pPr>
            <w:r>
              <w:rPr>
                <w:rFonts w:hint="eastAsia" w:asciiTheme="minorEastAsia" w:hAnsiTheme="minorEastAsia"/>
                <w:kern w:val="0"/>
                <w:sz w:val="19"/>
                <w:szCs w:val="19"/>
              </w:rPr>
              <w:t>5.现场处理：在监督检查过程中，对发现的违法行为，依法予以处理。</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1.《中华人民共和国行政处罚法》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第三十七条第一款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《安全生产监管监察职责和行政执法责任追究的规定》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第六条第一款  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第三款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第八条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1.未依法制定煤矿安全监察执法计划,并按计划检查的；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w:t>
            </w:r>
            <w:r>
              <w:rPr>
                <w:rFonts w:hint="eastAsia"/>
                <w:kern w:val="0"/>
                <w:sz w:val="19"/>
                <w:szCs w:val="19"/>
              </w:rPr>
              <w:t>不按照检查方案进行检查的；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3.未对注册安全工程师的注册、执业活动进行监督检查的。</w:t>
            </w:r>
          </w:p>
          <w:p>
            <w:pPr>
              <w:widowControl/>
              <w:adjustRightInd w:val="0"/>
              <w:snapToGrid w:val="0"/>
              <w:jc w:val="left"/>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4</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对煤矿注册安全工程师注册、执业活动的监督检查</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省级煤矿安全监察机构（以下与省、自治区、直辖市人民政府安全生产监督管理部门统称省级注册机构）对所辖区域内煤矿安全注册安全工程师的注册、执业活动实施监督管理。</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第二十八条 对注册安全工程师的执业活动，安全生产监督管理部门、煤矿安全监察机构和有关主管部门应当进行监督检查。</w:t>
            </w:r>
          </w:p>
        </w:tc>
        <w:tc>
          <w:tcPr>
            <w:tcW w:w="1446" w:type="dxa"/>
          </w:tcPr>
          <w:p>
            <w:pPr>
              <w:adjustRightInd w:val="0"/>
              <w:snapToGrid w:val="0"/>
              <w:rPr>
                <w:rFonts w:asciiTheme="minorEastAsia" w:hAnsiTheme="minorEastAsia"/>
                <w:kern w:val="0"/>
                <w:sz w:val="19"/>
                <w:szCs w:val="19"/>
              </w:rPr>
            </w:pPr>
          </w:p>
        </w:tc>
        <w:tc>
          <w:tcPr>
            <w:tcW w:w="9639" w:type="dxa"/>
          </w:tcPr>
          <w:p>
            <w:pPr>
              <w:adjustRightInd w:val="0"/>
              <w:snapToGrid w:val="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其他类</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对地方煤矿安全监管工作进行检查指导</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第九条  国务院安全生产监督管理部门依照本法，对全国安全生产工作实施综合监督管理；县级以上地方各级人民政府安全生产监督管理部门依照本法，对本行政区域内安全生产工作实施综合监督管理。</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安全生产监督管理部门和对有关行业、领域的安全生产工作实施监督管理的部门，统称负有安全生产监督管理职责的部门。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【规范性文件】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1.《国务院办公厅关于完善煤矿安全监察体制的意见》（国办发〔2004〕79号）</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三、加强对地方煤矿安全监管工作的检查指导。为保证国家有关煤矿安全生产法律法规的贯彻实施，协助地方搞好煤矿安全监管工作，煤矿安全监察机构要对地方煤矿安全监管工作进行检查指导，主要内容是：贯彻落实煤矿安全法律法规、标准情况；关闭不具备安全生产条件矿井情况；煤矿安全监督检查执法情况；煤矿安全专项整治、事故隐患整改及复查情况；煤矿事故责任人的责任追究落实情况。煤矿安全监察机构要根据</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1.编制计划：依法编制煤矿安全监察执法计划，按计划实施监督检查。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2.检查指导：按照法律法规的规定进行检查指导。</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 xml:space="preserve">3.书面记录：检查人员应当将检查指导的情况作出书面记录； </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4.建议：根据检查的情况，向有关地方人民政府及其有关部门提出意见和建议。</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安全生产监督管理部门应当按照分类分级监督管理的要求，制定安全生产年度监督检查计划，并按照年度监督检查计划进行监督检查，发现事故隐患，应当及时处理。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【规范性文件】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《国家安全监管总局 国家煤矿安监局关于切实加强对地方政府煤矿安全监管工作监督检查的意见》（安监总煤监〔2009〕88号）</w:t>
            </w:r>
          </w:p>
          <w:p>
            <w:pPr>
              <w:adjustRightInd w:val="0"/>
              <w:snapToGrid w:val="0"/>
              <w:ind w:firstLine="475" w:firstLineChars="250"/>
              <w:jc w:val="left"/>
              <w:rPr>
                <w:rFonts w:asciiTheme="minorEastAsia" w:hAnsiTheme="minorEastAsia"/>
                <w:kern w:val="0"/>
                <w:sz w:val="19"/>
                <w:szCs w:val="19"/>
              </w:rPr>
            </w:pPr>
            <w:r>
              <w:rPr>
                <w:rFonts w:hint="eastAsia" w:asciiTheme="minorEastAsia" w:hAnsiTheme="minorEastAsia"/>
                <w:kern w:val="0"/>
                <w:sz w:val="19"/>
                <w:szCs w:val="19"/>
              </w:rPr>
              <w:t>二、对地方政府煤矿安全监管工作监督检查的主要内容</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（一）贯彻落实国家煤矿安全生产法律法规、标准情况。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（二）煤矿整顿关闭工作情况。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（三）煤矿安全监督检查执法工作情况。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（四）煤矿安全生产专项整治、隐患整改及复查情况。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（五）煤矿事故责任人的责任追究落实情况。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（六）各级煤矿安全监察机构结合辖区煤矿实际确定的其他监督检查内容。</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三、建立健全对地方政府煤矿安全监管工作监督检查的有关制度</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（一）监督检查分级负责制。</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（二）定期逐级报告制。</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（三）向地方政府报告、通报制。</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四、对地方政府煤矿安全监管工作监督检查的方式方法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（一）定期听取汇报。</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（二）定期向地方政府通报、报告。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（三）督促检查整改工作。</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（四）坚持现场检查煤矿企业。</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在监督检查中发现重大事故隐患，不依法及时处理的。</w:t>
            </w: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kern w:val="0"/>
                <w:sz w:val="19"/>
                <w:szCs w:val="19"/>
              </w:rPr>
            </w:pPr>
            <w:r>
              <w:rPr>
                <w:rFonts w:hint="eastAsia"/>
                <w:kern w:val="0"/>
                <w:sz w:val="19"/>
                <w:szCs w:val="19"/>
              </w:rPr>
              <w:t>其他类</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对地方煤矿安全监管工作进行检查指导</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检查的情况，向有关地方人民政府及其有关部门提出意见和建议。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2.《国务院办公厅关于印发国家煤矿安全监察局主要职责内设机构和人员编制规定的通知》（国办发〔2008〕101号）</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一、职责调整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（三）加强对地方政府煤矿安全生产监督管理工作监督检查职责。</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二、主要职责</w:t>
            </w:r>
          </w:p>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二）承担国家煤矿安全监察责任，检查指导地方政府煤矿安全监督管理工作。对地方政府贯彻落实煤矿安全生产法律法规、标准，煤矿整顿关闭，煤矿安全监督检查执法，煤矿安全生产专项整治、事故隐患整改及复查，煤矿事故责任人的责任追究落实等情况进行监督检查，并向地方政府及其有关部门提出意见和建议。</w:t>
            </w:r>
          </w:p>
        </w:tc>
        <w:tc>
          <w:tcPr>
            <w:tcW w:w="1446" w:type="dxa"/>
          </w:tcPr>
          <w:p>
            <w:pPr>
              <w:widowControl/>
              <w:adjustRightInd w:val="0"/>
              <w:snapToGrid w:val="0"/>
              <w:rPr>
                <w:rFonts w:cs="宋体" w:asciiTheme="minorEastAsia" w:hAnsiTheme="minorEastAsia"/>
                <w:kern w:val="0"/>
                <w:sz w:val="19"/>
                <w:szCs w:val="19"/>
              </w:rPr>
            </w:pPr>
          </w:p>
        </w:tc>
        <w:tc>
          <w:tcPr>
            <w:tcW w:w="9639" w:type="dxa"/>
          </w:tcPr>
          <w:p>
            <w:pPr>
              <w:widowControl/>
              <w:adjustRightInd w:val="0"/>
              <w:snapToGrid w:val="0"/>
              <w:jc w:val="left"/>
              <w:rPr>
                <w:rFonts w:asciiTheme="minorEastAsia" w:hAnsiTheme="minorEastAsia"/>
                <w:kern w:val="0"/>
                <w:sz w:val="19"/>
                <w:szCs w:val="19"/>
              </w:rPr>
            </w:pPr>
          </w:p>
        </w:tc>
        <w:tc>
          <w:tcPr>
            <w:tcW w:w="1498" w:type="dxa"/>
          </w:tcPr>
          <w:p>
            <w:pPr>
              <w:widowControl/>
              <w:adjustRightInd w:val="0"/>
              <w:snapToGrid w:val="0"/>
              <w:rPr>
                <w:rFonts w:asciiTheme="minorEastAsia" w:hAnsiTheme="minorEastAsia"/>
                <w:kern w:val="0"/>
                <w:sz w:val="19"/>
                <w:szCs w:val="19"/>
              </w:rPr>
            </w:pPr>
          </w:p>
        </w:tc>
        <w:tc>
          <w:tcPr>
            <w:tcW w:w="4183" w:type="dxa"/>
          </w:tcPr>
          <w:p>
            <w:pPr>
              <w:widowControl/>
              <w:adjustRightInd w:val="0"/>
              <w:snapToGrid w:val="0"/>
              <w:ind w:firstLine="380" w:firstLineChars="200"/>
              <w:jc w:val="left"/>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rFonts w:asciiTheme="minorEastAsia" w:hAnsiTheme="minorEastAsia"/>
                <w:kern w:val="0"/>
                <w:sz w:val="19"/>
                <w:szCs w:val="19"/>
              </w:rPr>
            </w:pPr>
            <w:r>
              <w:rPr>
                <w:rFonts w:hint="eastAsia"/>
                <w:kern w:val="0"/>
                <w:sz w:val="19"/>
                <w:szCs w:val="19"/>
              </w:rPr>
              <w:t>其他类</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组织调查处理事故</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第八十三条第一款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1.《煤矿安全监察条例》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第十八条  煤矿发生伤亡事故的，由煤矿安全监察机构负责组织调查处理。</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煤矿安全监察机构组织调查处理事故，应当依照国家规定的事故调查程序和处理办法进行。</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2.《生产安全事故报告和调查处理条例》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四条第二款事故调查处理应当坚持实事求是、尊重科学的原则，及时、准确地查清事故经过、事故原因和事故损失，查明事故性质，认定事故责任，总结事故教训，提出整改措施，并对事故责任者依法追究责任。</w:t>
            </w:r>
          </w:p>
          <w:p>
            <w:pPr>
              <w:widowControl/>
              <w:adjustRightInd w:val="0"/>
              <w:snapToGrid w:val="0"/>
              <w:jc w:val="left"/>
              <w:rPr>
                <w:rFonts w:asciiTheme="minorEastAsia" w:hAnsiTheme="minorEastAsia"/>
                <w:kern w:val="0"/>
                <w:sz w:val="19"/>
                <w:szCs w:val="19"/>
              </w:rPr>
            </w:pPr>
          </w:p>
        </w:tc>
        <w:tc>
          <w:tcPr>
            <w:tcW w:w="1446" w:type="dxa"/>
          </w:tcPr>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1.成立事故调查组：按照法律规定成立生产安全事故调查组。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2.调查取证：依法查明事故发生的经过、原因、人员伤亡情况及直接经济损失。</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3.提交事故调查报告：认定事故性质和责任，提出对事故责任者的处理建议，总结事故教训，提出整改和防范措施，在规定时限内提交事故调查报告。</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4.批复：在规定期限内批复事故调查报告。</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5.落实事故调查报告批复意见：落实事故调查报告批复中涉及本机构的处理意见。</w:t>
            </w:r>
          </w:p>
        </w:tc>
        <w:tc>
          <w:tcPr>
            <w:tcW w:w="9639"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《生产安全事故报告和调查处理条例》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第二十五条  事故调查组履行下列职责：</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（一）查明事故发生的经过、原因、人员伤亡情况及直接经济损失；</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（二）认定事故的性质和事故责任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（三）提出对事故责任者的处理建议；</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（四）总结事故教训，提出防范和整改措施；</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（五）提交事故调查报告。</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第二十九条  事故调查组应当自事故发生之日起60日内提交事故调查报告；特殊情况下，经负责事故调查的人民政府批准，提交事故调查报告的期限可以适当延长，但延长的期限最长不超过60日。</w:t>
            </w:r>
          </w:p>
          <w:p>
            <w:pPr>
              <w:widowControl/>
              <w:adjustRightInd w:val="0"/>
              <w:snapToGrid w:val="0"/>
              <w:ind w:firstLine="380" w:firstLineChars="200"/>
              <w:jc w:val="left"/>
              <w:rPr>
                <w:rFonts w:eastAsia="宋体" w:cs="宋体" w:asciiTheme="minorEastAsia" w:hAnsiTheme="minorEastAsia"/>
                <w:kern w:val="0"/>
                <w:sz w:val="19"/>
                <w:szCs w:val="19"/>
              </w:rPr>
            </w:pPr>
            <w:r>
              <w:rPr>
                <w:rFonts w:hint="eastAsia" w:cs="宋体" w:asciiTheme="minorEastAsia" w:hAnsiTheme="minorEastAsia"/>
                <w:kern w:val="0"/>
                <w:sz w:val="19"/>
                <w:szCs w:val="19"/>
              </w:rPr>
              <w:t>第三十二条　重大事故、较大事故、一般事故，负责事故调查的人民政府应当自收到事故调查报告之日起</w:t>
            </w:r>
            <w:r>
              <w:rPr>
                <w:rFonts w:cs="宋体" w:asciiTheme="minorEastAsia" w:hAnsiTheme="minorEastAsia"/>
                <w:kern w:val="0"/>
                <w:sz w:val="19"/>
                <w:szCs w:val="19"/>
              </w:rPr>
              <w:t>15日内做出批复；特别重大事故，30日内做出批复，特殊情况下，批复时间可以适当延长，但延长的时间最长不超过30日。</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有关机关应当按照人民政府的批复，依照法律、行政法规规定的权限和程序，对事故发生单位和有关人员进行行政处罚，对负有事故责任的国家工作人员进行处分。</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事故发生单位应当按照负责事故调查的人民政府的批复，对本单位负有事故责任的人员进行处理。</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负有事故责任的人员涉嫌犯罪的，依法追究刑事责任。</w:t>
            </w:r>
          </w:p>
          <w:p>
            <w:pPr>
              <w:widowControl/>
              <w:adjustRightInd w:val="0"/>
              <w:snapToGrid w:val="0"/>
              <w:jc w:val="left"/>
              <w:rPr>
                <w:rFonts w:asciiTheme="minorEastAsia" w:hAnsiTheme="minorEastAsia"/>
                <w:kern w:val="0"/>
                <w:sz w:val="19"/>
                <w:szCs w:val="19"/>
              </w:rPr>
            </w:pPr>
          </w:p>
        </w:tc>
        <w:tc>
          <w:tcPr>
            <w:tcW w:w="1498" w:type="dxa"/>
          </w:tcPr>
          <w:p>
            <w:pPr>
              <w:widowControl/>
              <w:adjustRightInd w:val="0"/>
              <w:snapToGrid w:val="0"/>
              <w:rPr>
                <w:rFonts w:asciiTheme="minorEastAsia" w:hAnsiTheme="minorEastAsia"/>
                <w:kern w:val="0"/>
                <w:sz w:val="19"/>
                <w:szCs w:val="19"/>
              </w:rPr>
            </w:pPr>
            <w:r>
              <w:rPr>
                <w:rFonts w:hint="eastAsia" w:cs="宋体" w:asciiTheme="minorEastAsia" w:hAnsiTheme="minorEastAsia"/>
                <w:kern w:val="0"/>
                <w:sz w:val="19"/>
                <w:szCs w:val="19"/>
              </w:rPr>
              <w:t>1.阻碍、干涉事故调查工作的；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2.在事故调查中作伪证或者指使他人作伪证的；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3.对事故调查工作不负责任，致使事故调查工作有重大疏漏的；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4.包庇、袒护负有事故责任的人员或者借机打击报复的；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5.故意拖延或者拒绝落实经批复的对事故责任人的处理意见的。</w:t>
            </w: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ind w:left="380" w:hanging="380" w:hangingChars="200"/>
              <w:jc w:val="left"/>
              <w:rPr>
                <w:rFonts w:cs="宋体" w:asciiTheme="minorEastAsia" w:hAnsiTheme="minorEastAsia"/>
                <w:kern w:val="0"/>
                <w:sz w:val="19"/>
                <w:szCs w:val="19"/>
              </w:rPr>
            </w:pPr>
            <w:r>
              <w:rPr>
                <w:rFonts w:hint="eastAsia" w:cs="宋体" w:asciiTheme="minorEastAsia" w:hAnsiTheme="minorEastAsia"/>
                <w:kern w:val="0"/>
                <w:sz w:val="19"/>
                <w:szCs w:val="19"/>
              </w:rPr>
              <w:t>《生产安全事故报告和调查处理条例》</w:t>
            </w:r>
          </w:p>
          <w:p>
            <w:pPr>
              <w:widowControl/>
              <w:adjustRightInd w:val="0"/>
              <w:snapToGrid w:val="0"/>
              <w:ind w:left="378" w:leftChars="180"/>
              <w:jc w:val="left"/>
              <w:rPr>
                <w:rFonts w:cs="宋体" w:asciiTheme="minorEastAsia" w:hAnsiTheme="minorEastAsia"/>
                <w:kern w:val="0"/>
                <w:sz w:val="19"/>
                <w:szCs w:val="19"/>
              </w:rPr>
            </w:pPr>
            <w:r>
              <w:rPr>
                <w:rFonts w:hint="eastAsia" w:cs="宋体" w:asciiTheme="minorEastAsia" w:hAnsiTheme="minorEastAsia"/>
                <w:kern w:val="0"/>
                <w:sz w:val="19"/>
                <w:szCs w:val="19"/>
              </w:rPr>
              <w:t>第三十九条  有关地方人民政府、</w:t>
            </w:r>
          </w:p>
          <w:p>
            <w:pPr>
              <w:widowControl/>
              <w:adjustRightInd w:val="0"/>
              <w:snapToGrid w:val="0"/>
              <w:jc w:val="left"/>
              <w:rPr>
                <w:rFonts w:eastAsia="宋体" w:cs="宋体" w:asciiTheme="minorEastAsia" w:hAnsiTheme="minorEastAsia"/>
                <w:kern w:val="0"/>
                <w:sz w:val="19"/>
                <w:szCs w:val="19"/>
              </w:rPr>
            </w:pPr>
            <w:r>
              <w:rPr>
                <w:rFonts w:hint="eastAsia" w:cs="宋体" w:asciiTheme="minorEastAsia" w:hAnsiTheme="minorEastAsia"/>
                <w:kern w:val="0"/>
                <w:sz w:val="19"/>
                <w:szCs w:val="19"/>
              </w:rPr>
              <w:t xml:space="preserve">安全生产监督管理部门和负有安全生产监督管理职责的有关部门有下列行为之一的，对直接负责的主管人员和其他直接责任人员依法给予处分；构成犯罪的，依法追究刑事责任：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（三）阻碍、干涉事故调查工作的；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（四）在事故调查中作伪证或者指使他人作伪证的。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第四十一条  参与事故调查的人员在事故调查中有下列行为之一的，依法给予处分；构成犯罪的，依法追究刑事责任：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（一）对事故调查工作不负责任，致使事故调查工作有重大疏漏的；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（二）包庇、袒护负有事故责任的人员或者借机打击报复的。</w:t>
            </w:r>
          </w:p>
          <w:p>
            <w:pPr>
              <w:widowControl/>
              <w:adjustRightInd w:val="0"/>
              <w:snapToGrid w:val="0"/>
              <w:ind w:firstLine="380" w:firstLineChars="200"/>
              <w:jc w:val="left"/>
              <w:rPr>
                <w:rFonts w:asciiTheme="minorEastAsia" w:hAnsiTheme="minorEastAsia"/>
                <w:kern w:val="0"/>
                <w:sz w:val="19"/>
                <w:szCs w:val="19"/>
              </w:rPr>
            </w:pPr>
            <w:r>
              <w:rPr>
                <w:rFonts w:hint="eastAsia" w:cs="宋体" w:asciiTheme="minorEastAsia" w:hAnsiTheme="minorEastAsia"/>
                <w:kern w:val="0"/>
                <w:sz w:val="19"/>
                <w:szCs w:val="19"/>
              </w:rPr>
              <w:t>第四十二条  违反本条例规定，有关地方人民政府或者有关部门故意拖延或者拒绝落实经批复的对事故责任人的处理意见的，由监察机关对有关责任人员依法给予处分。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rFonts w:asciiTheme="minorEastAsia" w:hAnsiTheme="minorEastAsia"/>
                <w:kern w:val="0"/>
                <w:sz w:val="19"/>
                <w:szCs w:val="19"/>
              </w:rPr>
            </w:pPr>
            <w:r>
              <w:rPr>
                <w:rFonts w:hint="eastAsia"/>
                <w:kern w:val="0"/>
                <w:sz w:val="19"/>
                <w:szCs w:val="19"/>
              </w:rPr>
              <w:t>其他类</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3</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对事故隐患报告、举报的处理</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第七十一条  任何单位或者个人对事故隐患或者安全生产违法行为，均有权向负有安全生产监督管理职责的部门报告或者举报。</w:t>
            </w:r>
          </w:p>
        </w:tc>
        <w:tc>
          <w:tcPr>
            <w:tcW w:w="1446" w:type="dxa"/>
          </w:tcPr>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1.报告：接到的涉及煤矿重大事故隐患和安全生产违法行为的举报，应及时向当地政府报告；</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2.核查处理：配合属地煤矿安全监管等部门核查处理。</w:t>
            </w:r>
          </w:p>
        </w:tc>
        <w:tc>
          <w:tcPr>
            <w:tcW w:w="9639"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第七十一条  任何单位或者个人对事故隐患或者安全生产违法行为，均有权向负有安全生产监督管理职责的部门报告或者举报。</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【规章】</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《安全生产事故隐患排查治理暂行规定》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第六条  任何单位和个人发现事故隐患，均有权向安全监管监察部门和有关部门报告。</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安全监管监察部门接到事故隐患报告后，应当按照职责分工立即组织核实并予以查处；发现所报告事故隐患应当由其他有关部门处理的，应当立即移送有关部门并记录备查。</w:t>
            </w:r>
          </w:p>
        </w:tc>
        <w:tc>
          <w:tcPr>
            <w:tcW w:w="1498" w:type="dxa"/>
          </w:tcPr>
          <w:p>
            <w:pPr>
              <w:widowControl/>
              <w:adjustRightInd w:val="0"/>
              <w:snapToGrid w:val="0"/>
              <w:rPr>
                <w:rFonts w:asciiTheme="minorEastAsia" w:hAnsiTheme="minorEastAsia"/>
                <w:kern w:val="0"/>
                <w:sz w:val="19"/>
                <w:szCs w:val="19"/>
              </w:rPr>
            </w:pPr>
            <w:r>
              <w:rPr>
                <w:rFonts w:hint="eastAsia" w:cs="宋体" w:asciiTheme="minorEastAsia" w:hAnsiTheme="minorEastAsia"/>
                <w:kern w:val="0"/>
                <w:sz w:val="19"/>
                <w:szCs w:val="19"/>
              </w:rPr>
              <w:t>1.</w:t>
            </w:r>
            <w:r>
              <w:rPr>
                <w:rFonts w:hint="eastAsia"/>
                <w:kern w:val="0"/>
                <w:sz w:val="20"/>
                <w:szCs w:val="20"/>
              </w:rPr>
              <w:t>接到</w:t>
            </w:r>
            <w:r>
              <w:rPr>
                <w:rFonts w:hint="eastAsia" w:cs="宋体" w:asciiTheme="minorEastAsia" w:hAnsiTheme="minorEastAsia"/>
                <w:kern w:val="0"/>
                <w:sz w:val="19"/>
                <w:szCs w:val="19"/>
              </w:rPr>
              <w:t>涉及煤矿重大事故隐患和安全生产违法行为的举报，不及时向当地政府报告的；2.不配合属地煤矿安全监管等部门核查处理的。</w:t>
            </w: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【法律】</w:t>
            </w:r>
          </w:p>
          <w:p>
            <w:pPr>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adjustRightInd w:val="0"/>
              <w:snapToGrid w:val="0"/>
              <w:ind w:firstLine="380" w:firstLineChars="200"/>
              <w:rPr>
                <w:rFonts w:asciiTheme="minorEastAsia" w:hAnsiTheme="minorEastAsia"/>
                <w:kern w:val="0"/>
                <w:sz w:val="19"/>
                <w:szCs w:val="19"/>
              </w:rPr>
            </w:pPr>
            <w:r>
              <w:rPr>
                <w:rFonts w:hint="eastAsia" w:cs="宋体"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widowControl/>
              <w:adjustRightInd w:val="0"/>
              <w:snapToGrid w:val="0"/>
              <w:ind w:firstLine="380" w:firstLineChars="200"/>
              <w:jc w:val="left"/>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rFonts w:hint="eastAsia"/>
                <w:kern w:val="0"/>
                <w:sz w:val="19"/>
                <w:szCs w:val="19"/>
              </w:rPr>
            </w:pPr>
            <w:r>
              <w:rPr>
                <w:rFonts w:hint="eastAsia"/>
                <w:kern w:val="0"/>
                <w:sz w:val="19"/>
                <w:szCs w:val="19"/>
              </w:rPr>
              <w:t>其他类</w:t>
            </w:r>
          </w:p>
        </w:tc>
        <w:tc>
          <w:tcPr>
            <w:tcW w:w="537" w:type="dxa"/>
            <w:vAlign w:val="center"/>
          </w:tcPr>
          <w:p>
            <w:pPr>
              <w:widowControl/>
              <w:adjustRightInd w:val="0"/>
              <w:snapToGrid w:val="0"/>
              <w:jc w:val="center"/>
              <w:rPr>
                <w:rFonts w:hint="eastAsia" w:cs="宋体" w:asciiTheme="minorEastAsia" w:hAnsiTheme="minorEastAsia" w:eastAsiaTheme="minorEastAsia"/>
                <w:kern w:val="0"/>
                <w:sz w:val="19"/>
                <w:szCs w:val="19"/>
                <w:lang w:val="en-US" w:eastAsia="zh-CN"/>
              </w:rPr>
            </w:pPr>
            <w:r>
              <w:rPr>
                <w:rFonts w:hint="eastAsia" w:cs="宋体" w:asciiTheme="minorEastAsia" w:hAnsiTheme="minorEastAsia"/>
                <w:kern w:val="0"/>
                <w:sz w:val="19"/>
                <w:szCs w:val="19"/>
                <w:lang w:val="en-US" w:eastAsia="zh-CN"/>
              </w:rPr>
              <w:t>4</w:t>
            </w:r>
          </w:p>
        </w:tc>
        <w:tc>
          <w:tcPr>
            <w:tcW w:w="784" w:type="dxa"/>
            <w:vAlign w:val="center"/>
          </w:tcPr>
          <w:p>
            <w:pPr>
              <w:widowControl/>
              <w:adjustRightInd w:val="0"/>
              <w:snapToGrid w:val="0"/>
              <w:jc w:val="center"/>
              <w:rPr>
                <w:rFonts w:hint="eastAsia" w:cs="宋体" w:asciiTheme="minorEastAsia" w:hAnsiTheme="minorEastAsia" w:eastAsiaTheme="minorEastAsia"/>
                <w:kern w:val="0"/>
                <w:sz w:val="19"/>
                <w:szCs w:val="19"/>
                <w:lang w:eastAsia="zh-CN"/>
              </w:rPr>
            </w:pPr>
            <w:r>
              <w:rPr>
                <w:rFonts w:hint="eastAsia" w:cs="宋体" w:asciiTheme="minorEastAsia" w:hAnsiTheme="minorEastAsia"/>
                <w:kern w:val="0"/>
                <w:sz w:val="19"/>
                <w:szCs w:val="19"/>
                <w:lang w:eastAsia="zh-CN"/>
              </w:rPr>
              <w:t>政府信息公开</w:t>
            </w:r>
          </w:p>
        </w:tc>
        <w:tc>
          <w:tcPr>
            <w:tcW w:w="2478" w:type="dxa"/>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【“三定”规定】</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《国家矿山安全监察局河北局关于印发</w:t>
            </w:r>
            <w:r>
              <w:rPr>
                <w:rFonts w:hint="eastAsia" w:ascii="宋体" w:hAnsi="宋体" w:eastAsia="宋体"/>
                <w:sz w:val="19"/>
                <w:szCs w:val="24"/>
                <w:lang w:val="en-US" w:eastAsia="zh-CN"/>
              </w:rPr>
              <w:t>&lt;</w:t>
            </w:r>
            <w:r>
              <w:rPr>
                <w:rFonts w:hint="eastAsia" w:ascii="宋体" w:hAnsi="宋体" w:eastAsia="宋体"/>
                <w:sz w:val="19"/>
                <w:szCs w:val="24"/>
              </w:rPr>
              <w:t>主要职责内设机构和人员编制方案</w:t>
            </w:r>
            <w:r>
              <w:rPr>
                <w:rFonts w:hint="eastAsia" w:ascii="宋体" w:hAnsi="宋体" w:eastAsia="宋体"/>
                <w:sz w:val="19"/>
                <w:szCs w:val="24"/>
                <w:lang w:val="en-US" w:eastAsia="zh-CN"/>
              </w:rPr>
              <w:t>&gt;</w:t>
            </w:r>
            <w:r>
              <w:rPr>
                <w:rFonts w:hint="eastAsia" w:ascii="宋体" w:hAnsi="宋体" w:eastAsia="宋体"/>
                <w:sz w:val="19"/>
                <w:szCs w:val="24"/>
              </w:rPr>
              <w:t>的通知实施方案》（矿安</w:t>
            </w:r>
            <w:r>
              <w:rPr>
                <w:rFonts w:hint="eastAsia" w:ascii="宋体" w:hAnsi="宋体" w:eastAsia="宋体"/>
                <w:sz w:val="19"/>
                <w:szCs w:val="24"/>
                <w:lang w:eastAsia="zh-CN"/>
              </w:rPr>
              <w:t>冀</w:t>
            </w:r>
            <w:r>
              <w:rPr>
                <w:rFonts w:hint="eastAsia" w:ascii="宋体" w:hAnsi="宋体" w:eastAsia="宋体"/>
                <w:sz w:val="19"/>
                <w:szCs w:val="24"/>
              </w:rPr>
              <w:t>〔2021〕5 号）</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lang w:val="en-US" w:eastAsia="zh-CN"/>
              </w:rPr>
            </w:pPr>
            <w:r>
              <w:rPr>
                <w:rFonts w:hint="eastAsia" w:ascii="宋体" w:hAnsi="宋体" w:eastAsia="宋体"/>
                <w:sz w:val="19"/>
                <w:szCs w:val="24"/>
                <w:lang w:eastAsia="zh-CN"/>
              </w:rPr>
              <w:t>二、</w:t>
            </w:r>
            <w:r>
              <w:rPr>
                <w:rFonts w:hint="eastAsia" w:ascii="宋体" w:hAnsi="宋体" w:eastAsia="宋体"/>
                <w:sz w:val="19"/>
                <w:szCs w:val="24"/>
              </w:rPr>
              <w:t xml:space="preserve"> （一）</w:t>
            </w:r>
            <w:r>
              <w:rPr>
                <w:rFonts w:hint="eastAsia" w:ascii="宋体" w:hAnsi="宋体" w:eastAsia="宋体"/>
                <w:sz w:val="19"/>
                <w:szCs w:val="24"/>
                <w:lang w:val="en-US" w:eastAsia="zh-CN"/>
              </w:rPr>
              <w:t>XXX</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rPr>
            </w:pPr>
            <w:r>
              <w:rPr>
                <w:rFonts w:hint="eastAsia" w:ascii="宋体" w:hAnsi="宋体" w:eastAsia="宋体"/>
                <w:sz w:val="19"/>
                <w:szCs w:val="24"/>
              </w:rPr>
              <w:t>4.承担机关文秘、安全、保密及信息安全、档案、信访、接待、政务信息及公开、新闻宣传及发布、行政事务和社会事务管理等工作。</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rPr>
            </w:pPr>
          </w:p>
        </w:tc>
        <w:tc>
          <w:tcPr>
            <w:tcW w:w="1446" w:type="dxa"/>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1.具体条件</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（1）主动公开。涉及公众利益调整、需要公众广泛知晓或者需要公众参与决策的政府信息，应当主动公开。</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（2）依申请公开。除主动公开的政府信息外，公民、法人或者其他组织可以申请获取相关政府信息。</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2.工作程序</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（1）主动公开。属于主动公开的信息，自该信息形成或者变更之日起 20 个工作日内予以公开。法律、法规对信息公开的期限另有规定的，从其规定。</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（2）依申请公开。对申请人提交的公开申请进行审核，</w:t>
            </w:r>
            <w:r>
              <w:rPr>
                <w:rFonts w:hint="eastAsia" w:ascii="宋体" w:hAnsi="宋体" w:eastAsia="宋体"/>
                <w:sz w:val="19"/>
                <w:szCs w:val="24"/>
                <w:lang w:eastAsia="zh-CN"/>
              </w:rPr>
              <w:t>能够</w:t>
            </w:r>
            <w:r>
              <w:rPr>
                <w:rFonts w:hint="eastAsia" w:ascii="宋体" w:hAnsi="宋体" w:eastAsia="宋体"/>
                <w:sz w:val="19"/>
                <w:szCs w:val="24"/>
              </w:rPr>
              <w:t>当场答复的，当场予以答复；不能当场答复的，自收到申请之日起 20 个工作日内予以</w:t>
            </w:r>
            <w:r>
              <w:rPr>
                <w:rFonts w:hint="eastAsia" w:ascii="宋体" w:hAnsi="宋体" w:eastAsia="宋体"/>
                <w:sz w:val="19"/>
                <w:szCs w:val="24"/>
                <w:lang w:eastAsia="zh-CN"/>
              </w:rPr>
              <w:t>答复</w:t>
            </w:r>
            <w:r>
              <w:rPr>
                <w:rFonts w:hint="eastAsia" w:ascii="宋体" w:hAnsi="宋体" w:eastAsia="宋体"/>
                <w:sz w:val="19"/>
                <w:szCs w:val="24"/>
              </w:rPr>
              <w:t>。</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需要延长答复期限的，经政府信息公开机构负责人同意并告知申请人，延长的期限最长不超过 20 个工作日。</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（3）保密审查。在政府信息公开前，依照《中华人民共和国保守国家秘密法》以及有关法律法规对拟公开的政府信息进行</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审查。</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3.工作要求</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（1）坚持以公开为常态、不公开为例外，遵循公正、公平、合法、便民的原则。</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（2）加强政府信息资源的规范化 、标准化、信息化和索引管理，加强互联网政府信息公开平台建设，推进政府信息公开平</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台与政务服务平台融合。</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（3）主动公开政府信息公开指南 、基本目录、年度报告。</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4.监督措施</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（1）对工作人员依法履职、秉公用权等情况进行监督检查 ，发现未按照规定程序和要求办理的 ，及时予以纠</w:t>
            </w:r>
            <w:r>
              <w:rPr>
                <w:rFonts w:hint="eastAsia" w:ascii="宋体" w:hAnsi="宋体" w:eastAsia="宋体"/>
                <w:sz w:val="19"/>
                <w:szCs w:val="24"/>
                <w:lang w:eastAsia="zh-CN"/>
              </w:rPr>
              <w:t>正</w:t>
            </w:r>
            <w:r>
              <w:rPr>
                <w:rFonts w:hint="eastAsia" w:ascii="宋体" w:hAnsi="宋体" w:eastAsia="宋体"/>
                <w:sz w:val="19"/>
                <w:szCs w:val="24"/>
              </w:rPr>
              <w:t>。</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cs="宋体" w:asciiTheme="minorEastAsia" w:hAnsiTheme="minorEastAsia"/>
                <w:kern w:val="0"/>
                <w:sz w:val="19"/>
                <w:szCs w:val="19"/>
              </w:rPr>
            </w:pPr>
            <w:r>
              <w:rPr>
                <w:rFonts w:hint="eastAsia" w:ascii="宋体" w:hAnsi="宋体" w:eastAsia="宋体"/>
                <w:sz w:val="19"/>
                <w:szCs w:val="24"/>
              </w:rPr>
              <w:t>（2）公民、法人或者其他组织认为国家矿山安全监察局</w:t>
            </w:r>
            <w:r>
              <w:rPr>
                <w:rFonts w:hint="eastAsia" w:ascii="宋体" w:hAnsi="宋体" w:eastAsia="宋体"/>
                <w:sz w:val="19"/>
                <w:szCs w:val="24"/>
                <w:lang w:eastAsia="zh-CN"/>
              </w:rPr>
              <w:t>河北</w:t>
            </w:r>
            <w:r>
              <w:rPr>
                <w:rFonts w:hint="eastAsia" w:ascii="宋体" w:hAnsi="宋体" w:eastAsia="宋体"/>
                <w:sz w:val="19"/>
                <w:szCs w:val="24"/>
              </w:rPr>
              <w:t>局未按照要求主动公开政府信息或者对政府信息公开申请不依法答复处理的，可以向政府信 息公开工作主管部门提出。</w:t>
            </w:r>
          </w:p>
        </w:tc>
        <w:tc>
          <w:tcPr>
            <w:tcW w:w="9639" w:type="dxa"/>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cs="宋体" w:asciiTheme="minorEastAsia" w:hAnsiTheme="minorEastAsia"/>
                <w:kern w:val="0"/>
                <w:sz w:val="19"/>
                <w:szCs w:val="19"/>
              </w:rPr>
            </w:pPr>
            <w:r>
              <w:rPr>
                <w:rFonts w:hint="eastAsia" w:cs="宋体" w:asciiTheme="minorEastAsia" w:hAnsiTheme="minorEastAsia"/>
                <w:kern w:val="0"/>
                <w:sz w:val="19"/>
                <w:szCs w:val="19"/>
              </w:rPr>
              <w:t>【法规】</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cs="宋体" w:asciiTheme="minorEastAsia" w:hAnsiTheme="minorEastAsia"/>
                <w:kern w:val="0"/>
                <w:sz w:val="19"/>
                <w:szCs w:val="19"/>
              </w:rPr>
            </w:pPr>
            <w:r>
              <w:rPr>
                <w:rFonts w:hint="eastAsia" w:cs="宋体" w:asciiTheme="minorEastAsia" w:hAnsiTheme="minorEastAsia"/>
                <w:kern w:val="0"/>
                <w:sz w:val="19"/>
                <w:szCs w:val="19"/>
              </w:rPr>
              <w:t>《中华人民共和国政府信息公开条例》</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cs="宋体" w:asciiTheme="minorEastAsia" w:hAnsiTheme="minorEastAsia"/>
                <w:kern w:val="0"/>
                <w:sz w:val="19"/>
                <w:szCs w:val="19"/>
              </w:rPr>
            </w:pPr>
            <w:r>
              <w:rPr>
                <w:rFonts w:hint="eastAsia" w:cs="宋体" w:asciiTheme="minorEastAsia" w:hAnsiTheme="minorEastAsia"/>
                <w:kern w:val="0"/>
                <w:sz w:val="19"/>
                <w:szCs w:val="19"/>
              </w:rPr>
              <w:t>第六条</w:t>
            </w:r>
            <w:r>
              <w:rPr>
                <w:rFonts w:hint="eastAsia" w:cs="宋体" w:asciiTheme="minorEastAsia" w:hAnsiTheme="minorEastAsia"/>
                <w:kern w:val="0"/>
                <w:sz w:val="19"/>
                <w:szCs w:val="19"/>
                <w:lang w:val="en-US" w:eastAsia="zh-CN"/>
              </w:rPr>
              <w:t xml:space="preserve">  </w:t>
            </w:r>
            <w:r>
              <w:rPr>
                <w:rFonts w:hint="eastAsia" w:cs="宋体" w:asciiTheme="minorEastAsia" w:hAnsiTheme="minorEastAsia"/>
                <w:kern w:val="0"/>
                <w:sz w:val="19"/>
                <w:szCs w:val="19"/>
              </w:rPr>
              <w:t>行政机关应当及时、准确地公开政府信息。行政机关发现影响或者可能影响社会稳定、扰乱社会和经济管理秩序的虚假或者不完整信息的，应当发布准确的政府信息予以澄清。</w:t>
            </w:r>
          </w:p>
        </w:tc>
        <w:tc>
          <w:tcPr>
            <w:tcW w:w="1498" w:type="dxa"/>
          </w:tcPr>
          <w:p>
            <w:pPr>
              <w:widowControl/>
              <w:adjustRightInd w:val="0"/>
              <w:snapToGrid w:val="0"/>
              <w:rPr>
                <w:rFonts w:hint="eastAsia" w:cs="宋体" w:asciiTheme="minorEastAsia" w:hAnsiTheme="minorEastAsia"/>
                <w:kern w:val="0"/>
                <w:sz w:val="19"/>
                <w:szCs w:val="19"/>
              </w:rPr>
            </w:pPr>
            <w:r>
              <w:rPr>
                <w:rFonts w:hint="eastAsia" w:cs="宋体" w:asciiTheme="minorEastAsia" w:hAnsiTheme="minorEastAsia"/>
                <w:kern w:val="0"/>
                <w:sz w:val="19"/>
                <w:szCs w:val="19"/>
              </w:rPr>
              <w:t>有《中华人民共和国政府信息公开条例》第五十二条、第五十三条规定情形，以及其他依法应当追责的情形 。</w:t>
            </w:r>
          </w:p>
        </w:tc>
        <w:tc>
          <w:tcPr>
            <w:tcW w:w="4183" w:type="dxa"/>
          </w:tcPr>
          <w:p>
            <w:pPr>
              <w:widowControl/>
              <w:adjustRightInd w:val="0"/>
              <w:snapToGrid w:val="0"/>
              <w:jc w:val="left"/>
              <w:rPr>
                <w:rFonts w:hint="eastAsia" w:asciiTheme="minorEastAsia" w:hAnsiTheme="minorEastAsia"/>
                <w:kern w:val="0"/>
                <w:sz w:val="19"/>
                <w:szCs w:val="19"/>
              </w:rPr>
            </w:pPr>
            <w:r>
              <w:rPr>
                <w:rFonts w:hint="eastAsia" w:asciiTheme="minorEastAsia" w:hAnsiTheme="minorEastAsia"/>
                <w:kern w:val="0"/>
                <w:sz w:val="19"/>
                <w:szCs w:val="19"/>
              </w:rPr>
              <w:t>【法规】</w:t>
            </w:r>
          </w:p>
          <w:p>
            <w:pPr>
              <w:widowControl/>
              <w:adjustRightInd w:val="0"/>
              <w:snapToGrid w:val="0"/>
              <w:jc w:val="left"/>
              <w:rPr>
                <w:rFonts w:hint="eastAsia" w:asciiTheme="minorEastAsia" w:hAnsiTheme="minorEastAsia"/>
                <w:kern w:val="0"/>
                <w:sz w:val="19"/>
                <w:szCs w:val="19"/>
              </w:rPr>
            </w:pPr>
            <w:r>
              <w:rPr>
                <w:rFonts w:hint="eastAsia" w:asciiTheme="minorEastAsia" w:hAnsiTheme="minorEastAsia"/>
                <w:kern w:val="0"/>
                <w:sz w:val="19"/>
                <w:szCs w:val="19"/>
              </w:rPr>
              <w:t>《中华人民共和国政府信息公开条例》</w:t>
            </w:r>
          </w:p>
          <w:p>
            <w:pPr>
              <w:widowControl/>
              <w:adjustRightInd w:val="0"/>
              <w:snapToGrid w:val="0"/>
              <w:ind w:firstLine="380" w:firstLineChars="200"/>
              <w:jc w:val="left"/>
              <w:rPr>
                <w:rFonts w:hint="eastAsia" w:asciiTheme="minorEastAsia" w:hAnsiTheme="minorEastAsia"/>
                <w:kern w:val="0"/>
                <w:sz w:val="19"/>
                <w:szCs w:val="19"/>
              </w:rPr>
            </w:pPr>
            <w:r>
              <w:rPr>
                <w:rFonts w:hint="eastAsia" w:asciiTheme="minorEastAsia" w:hAnsiTheme="minorEastAsia"/>
                <w:kern w:val="0"/>
                <w:sz w:val="19"/>
                <w:szCs w:val="19"/>
              </w:rPr>
              <w:t>第五十二条 行政机关违反本条例的规定，未建立健全政府信息公开有关制度、机制的，由上一级行政机关责令改正；情节严重的，对负有责任的领导人员和直接责任人员依法给予处分。</w:t>
            </w:r>
          </w:p>
          <w:p>
            <w:pPr>
              <w:widowControl/>
              <w:adjustRightInd w:val="0"/>
              <w:snapToGrid w:val="0"/>
              <w:ind w:firstLine="380" w:firstLineChars="200"/>
              <w:jc w:val="left"/>
              <w:rPr>
                <w:rFonts w:hint="eastAsia" w:asciiTheme="minorEastAsia" w:hAnsiTheme="minorEastAsia"/>
                <w:kern w:val="0"/>
                <w:sz w:val="19"/>
                <w:szCs w:val="19"/>
              </w:rPr>
            </w:pPr>
            <w:r>
              <w:rPr>
                <w:rFonts w:hint="eastAsia" w:asciiTheme="minorEastAsia" w:hAnsiTheme="minorEastAsia"/>
                <w:kern w:val="0"/>
                <w:sz w:val="19"/>
                <w:szCs w:val="19"/>
              </w:rPr>
              <w:t>第五十三条 行政机关违反本条例的规定，有下列情形之一的，由上一级行政机关责令改正；情节严重的，对负有责任的领导人员和直接责任人员依法给予处分；构成犯罪的，依法追究刑事责任：</w:t>
            </w:r>
          </w:p>
          <w:p>
            <w:pPr>
              <w:widowControl/>
              <w:adjustRightInd w:val="0"/>
              <w:snapToGrid w:val="0"/>
              <w:ind w:firstLine="380" w:firstLineChars="200"/>
              <w:jc w:val="left"/>
              <w:rPr>
                <w:rFonts w:hint="eastAsia" w:asciiTheme="minorEastAsia" w:hAnsiTheme="minorEastAsia"/>
                <w:kern w:val="0"/>
                <w:sz w:val="19"/>
                <w:szCs w:val="19"/>
              </w:rPr>
            </w:pPr>
            <w:r>
              <w:rPr>
                <w:rFonts w:hint="eastAsia" w:asciiTheme="minorEastAsia" w:hAnsiTheme="minorEastAsia"/>
                <w:kern w:val="0"/>
                <w:sz w:val="19"/>
                <w:szCs w:val="19"/>
              </w:rPr>
              <w:t>（一）不依法履行政府信息公开职能；</w:t>
            </w:r>
          </w:p>
          <w:p>
            <w:pPr>
              <w:widowControl/>
              <w:adjustRightInd w:val="0"/>
              <w:snapToGrid w:val="0"/>
              <w:ind w:firstLine="380" w:firstLineChars="200"/>
              <w:jc w:val="left"/>
              <w:rPr>
                <w:rFonts w:hint="eastAsia" w:asciiTheme="minorEastAsia" w:hAnsiTheme="minorEastAsia"/>
                <w:kern w:val="0"/>
                <w:sz w:val="19"/>
                <w:szCs w:val="19"/>
              </w:rPr>
            </w:pPr>
            <w:r>
              <w:rPr>
                <w:rFonts w:hint="eastAsia" w:asciiTheme="minorEastAsia" w:hAnsiTheme="minorEastAsia"/>
                <w:kern w:val="0"/>
                <w:sz w:val="19"/>
                <w:szCs w:val="19"/>
              </w:rPr>
              <w:t>（二）不及时更新公开的政府信息内容、政府信息公开指南和政府信息公开目录；</w:t>
            </w:r>
          </w:p>
          <w:p>
            <w:pPr>
              <w:widowControl/>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（三）违反本条例规定的其他情形。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rFonts w:hint="eastAsia" w:eastAsiaTheme="minorEastAsia"/>
                <w:kern w:val="0"/>
                <w:sz w:val="19"/>
                <w:szCs w:val="19"/>
                <w:lang w:eastAsia="zh-CN"/>
              </w:rPr>
            </w:pPr>
            <w:r>
              <w:rPr>
                <w:rFonts w:hint="eastAsia"/>
                <w:kern w:val="0"/>
                <w:sz w:val="19"/>
                <w:szCs w:val="19"/>
                <w:lang w:eastAsia="zh-CN"/>
              </w:rPr>
              <w:t>其他类</w:t>
            </w:r>
          </w:p>
        </w:tc>
        <w:tc>
          <w:tcPr>
            <w:tcW w:w="537" w:type="dxa"/>
            <w:vAlign w:val="center"/>
          </w:tcPr>
          <w:p>
            <w:pPr>
              <w:widowControl/>
              <w:adjustRightInd w:val="0"/>
              <w:snapToGrid w:val="0"/>
              <w:jc w:val="center"/>
              <w:rPr>
                <w:rFonts w:hint="default" w:cs="宋体" w:asciiTheme="minorEastAsia" w:hAnsiTheme="minorEastAsia"/>
                <w:kern w:val="0"/>
                <w:sz w:val="19"/>
                <w:szCs w:val="19"/>
                <w:lang w:val="en-US" w:eastAsia="zh-CN"/>
              </w:rPr>
            </w:pPr>
            <w:r>
              <w:rPr>
                <w:rFonts w:hint="eastAsia" w:cs="宋体" w:asciiTheme="minorEastAsia" w:hAnsiTheme="minorEastAsia"/>
                <w:kern w:val="0"/>
                <w:sz w:val="19"/>
                <w:szCs w:val="19"/>
                <w:lang w:val="en-US" w:eastAsia="zh-CN"/>
              </w:rPr>
              <w:t>5</w:t>
            </w:r>
          </w:p>
        </w:tc>
        <w:tc>
          <w:tcPr>
            <w:tcW w:w="784" w:type="dxa"/>
            <w:vAlign w:val="center"/>
          </w:tcPr>
          <w:p>
            <w:pPr>
              <w:widowControl/>
              <w:adjustRightInd w:val="0"/>
              <w:snapToGrid w:val="0"/>
              <w:jc w:val="center"/>
              <w:rPr>
                <w:rFonts w:hint="eastAsia" w:cs="宋体" w:asciiTheme="minorEastAsia" w:hAnsiTheme="minorEastAsia"/>
                <w:kern w:val="0"/>
                <w:sz w:val="19"/>
                <w:szCs w:val="19"/>
                <w:lang w:eastAsia="zh-CN"/>
              </w:rPr>
            </w:pPr>
            <w:r>
              <w:rPr>
                <w:rFonts w:hint="eastAsia" w:cs="宋体" w:asciiTheme="minorEastAsia" w:hAnsiTheme="minorEastAsia"/>
                <w:kern w:val="0"/>
                <w:sz w:val="19"/>
                <w:szCs w:val="19"/>
                <w:lang w:eastAsia="zh-CN"/>
              </w:rPr>
              <w:t>矿山安全科学技术研究及成果推广应用，指导矿山安全信息化建设</w:t>
            </w:r>
          </w:p>
        </w:tc>
        <w:tc>
          <w:tcPr>
            <w:tcW w:w="2478" w:type="dxa"/>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【“三定”规定】</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《国家矿山安全监察局河北局关于印发</w:t>
            </w:r>
            <w:r>
              <w:rPr>
                <w:rFonts w:hint="eastAsia" w:ascii="宋体" w:hAnsi="宋体" w:eastAsia="宋体"/>
                <w:sz w:val="19"/>
                <w:szCs w:val="24"/>
                <w:lang w:val="en-US" w:eastAsia="zh-CN"/>
              </w:rPr>
              <w:t>&lt;</w:t>
            </w:r>
            <w:r>
              <w:rPr>
                <w:rFonts w:hint="eastAsia" w:ascii="宋体" w:hAnsi="宋体" w:eastAsia="宋体"/>
                <w:sz w:val="19"/>
                <w:szCs w:val="24"/>
              </w:rPr>
              <w:t>主要职责内设机构和人员编制方案</w:t>
            </w:r>
            <w:r>
              <w:rPr>
                <w:rFonts w:hint="eastAsia" w:ascii="宋体" w:hAnsi="宋体" w:eastAsia="宋体"/>
                <w:sz w:val="19"/>
                <w:szCs w:val="24"/>
                <w:lang w:val="en-US" w:eastAsia="zh-CN"/>
              </w:rPr>
              <w:t>&gt;</w:t>
            </w:r>
            <w:r>
              <w:rPr>
                <w:rFonts w:hint="eastAsia" w:ascii="宋体" w:hAnsi="宋体" w:eastAsia="宋体"/>
                <w:sz w:val="19"/>
                <w:szCs w:val="24"/>
              </w:rPr>
              <w:t>的通知实施方案》（矿安</w:t>
            </w:r>
            <w:r>
              <w:rPr>
                <w:rFonts w:hint="eastAsia" w:ascii="宋体" w:hAnsi="宋体" w:eastAsia="宋体"/>
                <w:sz w:val="19"/>
                <w:szCs w:val="24"/>
                <w:lang w:eastAsia="zh-CN"/>
              </w:rPr>
              <w:t>冀</w:t>
            </w:r>
            <w:r>
              <w:rPr>
                <w:rFonts w:hint="eastAsia" w:ascii="宋体" w:hAnsi="宋体" w:eastAsia="宋体"/>
                <w:sz w:val="19"/>
                <w:szCs w:val="24"/>
              </w:rPr>
              <w:t>〔2021〕5 号）</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lang w:val="en-US" w:eastAsia="zh-CN"/>
              </w:rPr>
            </w:pPr>
            <w:r>
              <w:rPr>
                <w:rFonts w:hint="eastAsia" w:ascii="宋体" w:hAnsi="宋体" w:eastAsia="宋体"/>
                <w:sz w:val="19"/>
                <w:szCs w:val="24"/>
                <w:lang w:eastAsia="zh-CN"/>
              </w:rPr>
              <w:t>二、</w:t>
            </w:r>
            <w:r>
              <w:rPr>
                <w:rFonts w:hint="eastAsia" w:ascii="宋体" w:hAnsi="宋体" w:eastAsia="宋体"/>
                <w:sz w:val="19"/>
                <w:szCs w:val="24"/>
              </w:rPr>
              <w:t xml:space="preserve"> （</w:t>
            </w:r>
            <w:r>
              <w:rPr>
                <w:rFonts w:hint="eastAsia" w:ascii="宋体" w:hAnsi="宋体" w:eastAsia="宋体"/>
                <w:sz w:val="19"/>
                <w:szCs w:val="24"/>
                <w:lang w:eastAsia="zh-CN"/>
              </w:rPr>
              <w:t>四</w:t>
            </w:r>
            <w:r>
              <w:rPr>
                <w:rFonts w:hint="eastAsia" w:ascii="宋体" w:hAnsi="宋体" w:eastAsia="宋体"/>
                <w:sz w:val="19"/>
                <w:szCs w:val="24"/>
              </w:rPr>
              <w:t>）</w:t>
            </w:r>
            <w:r>
              <w:rPr>
                <w:rFonts w:hint="eastAsia" w:ascii="宋体" w:hAnsi="宋体" w:eastAsia="宋体"/>
                <w:sz w:val="19"/>
                <w:szCs w:val="24"/>
                <w:lang w:val="en-US" w:eastAsia="zh-CN"/>
              </w:rPr>
              <w:t>XXX</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rPr>
            </w:pPr>
            <w:r>
              <w:rPr>
                <w:rFonts w:hint="eastAsia" w:ascii="宋体" w:hAnsi="宋体" w:eastAsia="宋体"/>
                <w:sz w:val="19"/>
                <w:szCs w:val="24"/>
              </w:rPr>
              <w:t>5.负责机关、直属单位的基础设施建设、信息化建设管理和执法装备管理工作；指导矿山安全信息化建设。</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rPr>
            </w:pPr>
            <w:r>
              <w:rPr>
                <w:rFonts w:hint="eastAsia" w:ascii="宋体" w:hAnsi="宋体" w:eastAsia="宋体"/>
                <w:sz w:val="19"/>
                <w:szCs w:val="24"/>
              </w:rPr>
              <w:t>6.组织开展矿山安全科学技术研究及成果推广应用工作。</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rPr>
            </w:pPr>
          </w:p>
        </w:tc>
        <w:tc>
          <w:tcPr>
            <w:tcW w:w="1446" w:type="dxa"/>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1.工作程序</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（1）根据矿山安全发展要，提出矿山安全生产科技研发需求及淘汰落后技术工艺装备的意见。</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（2）收集矿山安全生产科技成果及落后技术工艺装备目录。</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（3）推动矿山企业推广应用安全生产先进技术工艺</w:t>
            </w:r>
            <w:r>
              <w:rPr>
                <w:rFonts w:hint="eastAsia" w:ascii="宋体" w:hAnsi="宋体" w:eastAsia="宋体"/>
                <w:sz w:val="19"/>
                <w:szCs w:val="24"/>
                <w:lang w:eastAsia="zh-CN"/>
              </w:rPr>
              <w:t>装备</w:t>
            </w:r>
            <w:r>
              <w:rPr>
                <w:rFonts w:hint="eastAsia" w:ascii="宋体" w:hAnsi="宋体" w:eastAsia="宋体"/>
                <w:sz w:val="19"/>
                <w:szCs w:val="24"/>
              </w:rPr>
              <w:t>；督促矿山企业淘汰落后技术工艺装</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备。</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2.工作要求</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（1）按照国家科技政策和职责分工，组织开展矿山安全科学技术研究及成果推广应用工作。</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（2）推广的科技成果具有先进适用性。</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（3）及时指导矿山安全生产科技成果、信息化建设在实际工作中的应用情况。</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3.监督措施</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cs="宋体" w:asciiTheme="minorEastAsia" w:hAnsiTheme="minorEastAsia"/>
                <w:kern w:val="0"/>
                <w:sz w:val="19"/>
                <w:szCs w:val="19"/>
              </w:rPr>
            </w:pPr>
            <w:r>
              <w:rPr>
                <w:rFonts w:hint="eastAsia" w:ascii="宋体" w:hAnsi="宋体" w:eastAsia="宋体"/>
                <w:sz w:val="19"/>
                <w:szCs w:val="24"/>
              </w:rPr>
              <w:t>加强对矿山安全科学技术研究及成果推广应用、矿山安全信息化建设工作的分析评估，发现问题及时提出改进措施。</w:t>
            </w:r>
          </w:p>
        </w:tc>
        <w:tc>
          <w:tcPr>
            <w:tcW w:w="9639" w:type="dxa"/>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【法律】</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1.《中华人民共和国安全生产法》</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ascii="宋体" w:hAnsi="宋体" w:eastAsia="宋体"/>
                <w:sz w:val="19"/>
                <w:szCs w:val="24"/>
              </w:rPr>
            </w:pPr>
            <w:r>
              <w:rPr>
                <w:rFonts w:hint="eastAsia" w:ascii="宋体" w:hAnsi="宋体" w:eastAsia="宋体"/>
                <w:sz w:val="19"/>
                <w:szCs w:val="24"/>
              </w:rPr>
              <w:t>第十八条：国家鼓励和支持安全生产科学技术研究和安全生产先进技术的推广应用 ，提高安全生产水平。</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sz w:val="19"/>
                <w:szCs w:val="24"/>
              </w:rPr>
            </w:pPr>
            <w:r>
              <w:rPr>
                <w:rFonts w:hint="eastAsia" w:ascii="宋体" w:hAnsi="宋体" w:eastAsia="宋体"/>
                <w:sz w:val="19"/>
                <w:szCs w:val="24"/>
              </w:rPr>
              <w:t>2.《中华人民共和国矿山安全法》</w:t>
            </w:r>
          </w:p>
          <w:p>
            <w:pPr>
              <w:keepNext w:val="0"/>
              <w:keepLines w:val="0"/>
              <w:pageBreakBefore w:val="0"/>
              <w:widowControl/>
              <w:kinsoku/>
              <w:wordWrap/>
              <w:overflowPunct/>
              <w:topLinePunct w:val="0"/>
              <w:autoSpaceDE/>
              <w:autoSpaceDN/>
              <w:bidi w:val="0"/>
              <w:adjustRightInd w:val="0"/>
              <w:snapToGrid w:val="0"/>
              <w:ind w:firstLine="380" w:firstLineChars="200"/>
              <w:jc w:val="left"/>
              <w:textAlignment w:val="auto"/>
              <w:rPr>
                <w:rFonts w:hint="eastAsia" w:cs="宋体" w:asciiTheme="minorEastAsia" w:hAnsiTheme="minorEastAsia"/>
                <w:kern w:val="0"/>
                <w:sz w:val="19"/>
                <w:szCs w:val="19"/>
              </w:rPr>
            </w:pPr>
            <w:r>
              <w:rPr>
                <w:rFonts w:hint="eastAsia" w:ascii="宋体" w:hAnsi="宋体" w:eastAsia="宋体"/>
                <w:sz w:val="19"/>
                <w:szCs w:val="24"/>
              </w:rPr>
              <w:t>第五条：国家鼓励矿山安全科学技术研究 ，推广先进技术，改进安全设施，提高矿山安全生产水平。</w:t>
            </w:r>
          </w:p>
        </w:tc>
        <w:tc>
          <w:tcPr>
            <w:tcW w:w="1498" w:type="dxa"/>
          </w:tcPr>
          <w:p>
            <w:pPr>
              <w:widowControl/>
              <w:adjustRightInd w:val="0"/>
              <w:snapToGrid w:val="0"/>
              <w:rPr>
                <w:rFonts w:hint="eastAsia" w:cs="宋体" w:asciiTheme="minorEastAsia" w:hAnsiTheme="minorEastAsia"/>
                <w:kern w:val="0"/>
                <w:sz w:val="19"/>
                <w:szCs w:val="19"/>
              </w:rPr>
            </w:pPr>
            <w:r>
              <w:rPr>
                <w:rFonts w:hint="eastAsia" w:cs="宋体" w:asciiTheme="minorEastAsia" w:hAnsiTheme="minorEastAsia"/>
                <w:kern w:val="0"/>
                <w:sz w:val="19"/>
                <w:szCs w:val="19"/>
              </w:rPr>
              <w:t>有《中华人民共和国公职人员政务处分法》第三十六条、第三十七条、第三</w:t>
            </w:r>
          </w:p>
          <w:p>
            <w:pPr>
              <w:widowControl/>
              <w:adjustRightInd w:val="0"/>
              <w:snapToGrid w:val="0"/>
              <w:rPr>
                <w:rFonts w:hint="eastAsia" w:cs="宋体" w:asciiTheme="minorEastAsia" w:hAnsiTheme="minorEastAsia"/>
                <w:kern w:val="0"/>
                <w:sz w:val="19"/>
                <w:szCs w:val="19"/>
              </w:rPr>
            </w:pPr>
            <w:r>
              <w:rPr>
                <w:rFonts w:hint="eastAsia" w:cs="宋体" w:asciiTheme="minorEastAsia" w:hAnsiTheme="minorEastAsia"/>
                <w:kern w:val="0"/>
                <w:sz w:val="19"/>
                <w:szCs w:val="19"/>
              </w:rPr>
              <w:t>十九条、第四十一条、第四十二条、第四十四条规定的情形，以及其他依法 应 当 追 责 的 情形。</w:t>
            </w:r>
          </w:p>
        </w:tc>
        <w:tc>
          <w:tcPr>
            <w:tcW w:w="4183" w:type="dxa"/>
          </w:tcPr>
          <w:p>
            <w:pPr>
              <w:widowControl/>
              <w:adjustRightInd w:val="0"/>
              <w:snapToGrid w:val="0"/>
              <w:jc w:val="left"/>
              <w:rPr>
                <w:rFonts w:hint="eastAsia"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hint="eastAsia" w:asciiTheme="minorEastAsia" w:hAnsiTheme="minorEastAsia"/>
                <w:kern w:val="0"/>
                <w:sz w:val="19"/>
                <w:szCs w:val="19"/>
              </w:rPr>
            </w:pPr>
            <w:r>
              <w:rPr>
                <w:rFonts w:hint="eastAsia" w:asciiTheme="minorEastAsia" w:hAnsiTheme="minorEastAsia"/>
                <w:kern w:val="0"/>
                <w:sz w:val="19"/>
                <w:szCs w:val="19"/>
              </w:rPr>
              <w:t>《中华人民共和国公职人员政务处分法》</w:t>
            </w:r>
          </w:p>
          <w:p>
            <w:pPr>
              <w:widowControl/>
              <w:adjustRightInd w:val="0"/>
              <w:snapToGrid w:val="0"/>
              <w:ind w:firstLine="380" w:firstLineChars="200"/>
              <w:jc w:val="left"/>
              <w:rPr>
                <w:rFonts w:hint="eastAsia" w:asciiTheme="minorEastAsia" w:hAnsiTheme="minorEastAsia"/>
                <w:kern w:val="0"/>
                <w:sz w:val="19"/>
                <w:szCs w:val="19"/>
              </w:rPr>
            </w:pPr>
            <w:r>
              <w:rPr>
                <w:rFonts w:hint="eastAsia" w:asciiTheme="minorEastAsia" w:hAnsiTheme="minorEastAsia"/>
                <w:kern w:val="0"/>
                <w:sz w:val="19"/>
                <w:szCs w:val="19"/>
              </w:rPr>
              <w:t>第三十六条、第三十七条、第三十九条、第四十一条、第四十二条、第四十四条。</w:t>
            </w:r>
          </w:p>
        </w:tc>
      </w:tr>
    </w:tbl>
    <w:p/>
    <w:sectPr>
      <w:pgSz w:w="24480" w:h="1584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NDVjNDZkZGQzYzJkM2E5OGNkYjk1NWI5ZWM3NDUifQ=="/>
  </w:docVars>
  <w:rsids>
    <w:rsidRoot w:val="00955D71"/>
    <w:rsid w:val="000613FA"/>
    <w:rsid w:val="000838F8"/>
    <w:rsid w:val="000C1F7E"/>
    <w:rsid w:val="000D557B"/>
    <w:rsid w:val="00105E1F"/>
    <w:rsid w:val="00127FB2"/>
    <w:rsid w:val="00152C07"/>
    <w:rsid w:val="001639C9"/>
    <w:rsid w:val="00202004"/>
    <w:rsid w:val="00247DBA"/>
    <w:rsid w:val="002C32B7"/>
    <w:rsid w:val="002C7E1A"/>
    <w:rsid w:val="002E28B0"/>
    <w:rsid w:val="003422A5"/>
    <w:rsid w:val="00363C36"/>
    <w:rsid w:val="00364D3B"/>
    <w:rsid w:val="00371108"/>
    <w:rsid w:val="003713E6"/>
    <w:rsid w:val="0037338F"/>
    <w:rsid w:val="003831D7"/>
    <w:rsid w:val="003934B6"/>
    <w:rsid w:val="00395F4F"/>
    <w:rsid w:val="00475FDE"/>
    <w:rsid w:val="0048056F"/>
    <w:rsid w:val="00487D3C"/>
    <w:rsid w:val="004B2359"/>
    <w:rsid w:val="004B4A12"/>
    <w:rsid w:val="004D00DD"/>
    <w:rsid w:val="004E760F"/>
    <w:rsid w:val="0053476C"/>
    <w:rsid w:val="005600AB"/>
    <w:rsid w:val="00566771"/>
    <w:rsid w:val="00574B47"/>
    <w:rsid w:val="005F717F"/>
    <w:rsid w:val="006600D0"/>
    <w:rsid w:val="006B376A"/>
    <w:rsid w:val="006B47E3"/>
    <w:rsid w:val="006B55AE"/>
    <w:rsid w:val="006C7E69"/>
    <w:rsid w:val="006D26D0"/>
    <w:rsid w:val="006D3B41"/>
    <w:rsid w:val="00727A66"/>
    <w:rsid w:val="007333EC"/>
    <w:rsid w:val="00791DCB"/>
    <w:rsid w:val="007956BF"/>
    <w:rsid w:val="007C567E"/>
    <w:rsid w:val="007D017F"/>
    <w:rsid w:val="007D2475"/>
    <w:rsid w:val="00803890"/>
    <w:rsid w:val="00856C1B"/>
    <w:rsid w:val="008A44DD"/>
    <w:rsid w:val="008C4B4D"/>
    <w:rsid w:val="008D1C8F"/>
    <w:rsid w:val="008F0D63"/>
    <w:rsid w:val="008F22BF"/>
    <w:rsid w:val="00910DAA"/>
    <w:rsid w:val="00915A32"/>
    <w:rsid w:val="00940423"/>
    <w:rsid w:val="009546F7"/>
    <w:rsid w:val="00955D71"/>
    <w:rsid w:val="00976E64"/>
    <w:rsid w:val="00986CE1"/>
    <w:rsid w:val="00993F95"/>
    <w:rsid w:val="009961DE"/>
    <w:rsid w:val="009F434C"/>
    <w:rsid w:val="00A45128"/>
    <w:rsid w:val="00B103F5"/>
    <w:rsid w:val="00B25D66"/>
    <w:rsid w:val="00B27465"/>
    <w:rsid w:val="00B44677"/>
    <w:rsid w:val="00B52EE1"/>
    <w:rsid w:val="00B6280B"/>
    <w:rsid w:val="00B72D45"/>
    <w:rsid w:val="00B7704F"/>
    <w:rsid w:val="00BB313F"/>
    <w:rsid w:val="00BB7C49"/>
    <w:rsid w:val="00BF14EA"/>
    <w:rsid w:val="00BF4EFA"/>
    <w:rsid w:val="00C77702"/>
    <w:rsid w:val="00C81AFD"/>
    <w:rsid w:val="00CC12C2"/>
    <w:rsid w:val="00D27A6D"/>
    <w:rsid w:val="00D40D7D"/>
    <w:rsid w:val="00DB211D"/>
    <w:rsid w:val="00DD7ACC"/>
    <w:rsid w:val="00DE4008"/>
    <w:rsid w:val="00E03A4A"/>
    <w:rsid w:val="00E606A1"/>
    <w:rsid w:val="00EC3F99"/>
    <w:rsid w:val="00F357F5"/>
    <w:rsid w:val="00F63CE2"/>
    <w:rsid w:val="00F73FA0"/>
    <w:rsid w:val="00F77EED"/>
    <w:rsid w:val="00F8765C"/>
    <w:rsid w:val="00FE6F0A"/>
    <w:rsid w:val="00FF0D79"/>
    <w:rsid w:val="07C56D1A"/>
    <w:rsid w:val="09053F2C"/>
    <w:rsid w:val="231C2F46"/>
    <w:rsid w:val="2C1D44CD"/>
    <w:rsid w:val="40026CD2"/>
    <w:rsid w:val="4968052D"/>
    <w:rsid w:val="5F99EFB4"/>
    <w:rsid w:val="67E3002C"/>
    <w:rsid w:val="680115FD"/>
    <w:rsid w:val="69872717"/>
    <w:rsid w:val="A3458FB0"/>
    <w:rsid w:val="EDDF8E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character" w:customStyle="1" w:styleId="10">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72</Pages>
  <Words>23760</Words>
  <Characters>135433</Characters>
  <Lines>1128</Lines>
  <Paragraphs>317</Paragraphs>
  <TotalTime>7</TotalTime>
  <ScaleCrop>false</ScaleCrop>
  <LinksUpToDate>false</LinksUpToDate>
  <CharactersWithSpaces>158876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2018-10-25T22:01:00Z</dcterms:created>
  <dc:creator>邵国</dc:creator>
  <cp:lastModifiedBy>木东</cp:lastModifiedBy>
  <cp:lastPrinted>2018-11-08T23:32:00Z</cp:lastPrinted>
  <dcterms:modified xsi:type="dcterms:W3CDTF">2023-12-14T01:46:29Z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38D4B2C37B894C51ACDDA029AB8E20D4_12</vt:lpwstr>
  </property>
</Properties>
</file>